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000000"/>
          <w:kern w:val="0"/>
          <w:sz w:val="44"/>
          <w:szCs w:val="44"/>
        </w:rPr>
      </w:pPr>
      <w:bookmarkStart w:id="0" w:name="_GoBack"/>
      <w:bookmarkEnd w:id="0"/>
      <w:r>
        <w:rPr>
          <w:rFonts w:hint="eastAsia" w:ascii="方正小标宋简体" w:hAnsi="方正小标宋简体" w:eastAsia="方正小标宋简体" w:cs="方正小标宋简体"/>
          <w:color w:val="000000"/>
          <w:kern w:val="0"/>
          <w:sz w:val="44"/>
          <w:szCs w:val="44"/>
        </w:rPr>
        <w:t>广饶县农业标准化生产示范基地认定标准</w:t>
      </w:r>
    </w:p>
    <w:p>
      <w:pPr>
        <w:spacing w:line="600" w:lineRule="exact"/>
        <w:ind w:firstLine="640"/>
        <w:jc w:val="left"/>
        <w:rPr>
          <w:rFonts w:ascii="方正仿宋简体" w:hAnsi="方正仿宋简体" w:eastAsia="方正仿宋简体" w:cs="方正仿宋简体"/>
          <w:sz w:val="32"/>
          <w:szCs w:val="32"/>
        </w:rPr>
      </w:pPr>
    </w:p>
    <w:p>
      <w:pPr>
        <w:spacing w:line="600" w:lineRule="exact"/>
        <w:ind w:firstLine="64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为规范我县</w:t>
      </w:r>
      <w:r>
        <w:rPr>
          <w:rFonts w:hint="eastAsia" w:ascii="方正仿宋简体" w:hAnsi="方正仿宋简体" w:eastAsia="方正仿宋简体" w:cs="方正仿宋简体"/>
          <w:color w:val="000000"/>
          <w:kern w:val="0"/>
          <w:sz w:val="32"/>
          <w:szCs w:val="32"/>
        </w:rPr>
        <w:t>农业标准化生产示范基地的</w:t>
      </w:r>
      <w:r>
        <w:rPr>
          <w:rFonts w:hint="eastAsia" w:ascii="方正仿宋简体" w:hAnsi="方正仿宋简体" w:eastAsia="方正仿宋简体" w:cs="方正仿宋简体"/>
          <w:sz w:val="32"/>
          <w:szCs w:val="32"/>
        </w:rPr>
        <w:t>建设、管理和</w:t>
      </w:r>
      <w:r>
        <w:rPr>
          <w:rFonts w:hint="eastAsia" w:ascii="方正仿宋简体" w:hAnsi="方正仿宋简体" w:eastAsia="方正仿宋简体" w:cs="方正仿宋简体"/>
          <w:color w:val="000000"/>
          <w:kern w:val="0"/>
          <w:sz w:val="32"/>
          <w:szCs w:val="32"/>
        </w:rPr>
        <w:t>认定</w:t>
      </w:r>
      <w:r>
        <w:rPr>
          <w:rFonts w:hint="eastAsia" w:ascii="方正仿宋简体" w:hAnsi="方正仿宋简体" w:eastAsia="方正仿宋简体" w:cs="方正仿宋简体"/>
          <w:sz w:val="32"/>
          <w:szCs w:val="32"/>
        </w:rPr>
        <w:t>，稳步推进农业标准化进程，加快打造一批成规模、示范带动力强的农业标准化生产基地，制定我</w:t>
      </w:r>
      <w:r>
        <w:rPr>
          <w:rFonts w:hint="eastAsia" w:ascii="方正仿宋简体" w:hAnsi="方正仿宋简体" w:eastAsia="方正仿宋简体" w:cs="方正仿宋简体"/>
          <w:color w:val="000000"/>
          <w:kern w:val="0"/>
          <w:sz w:val="32"/>
          <w:szCs w:val="32"/>
        </w:rPr>
        <w:t>县农业标准化生产示范基地认定标准</w:t>
      </w:r>
      <w:r>
        <w:rPr>
          <w:rFonts w:hint="eastAsia" w:ascii="方正仿宋简体" w:hAnsi="方正仿宋简体" w:eastAsia="方正仿宋简体" w:cs="方正仿宋简体"/>
          <w:sz w:val="32"/>
          <w:szCs w:val="32"/>
        </w:rPr>
        <w:t>。</w:t>
      </w:r>
    </w:p>
    <w:p>
      <w:pPr>
        <w:spacing w:line="600" w:lineRule="exact"/>
        <w:ind w:firstLine="640"/>
        <w:jc w:val="left"/>
        <w:rPr>
          <w:rFonts w:ascii="方正黑体简体" w:hAnsi="方正宋黑简体" w:eastAsia="方正黑体简体" w:cs="方正宋黑简体"/>
          <w:sz w:val="32"/>
          <w:szCs w:val="32"/>
        </w:rPr>
      </w:pPr>
      <w:r>
        <w:rPr>
          <w:rFonts w:hint="eastAsia" w:ascii="方正黑体简体" w:hAnsi="方正宋黑简体" w:eastAsia="方正黑体简体" w:cs="方正宋黑简体"/>
          <w:color w:val="000000"/>
          <w:kern w:val="0"/>
          <w:sz w:val="32"/>
          <w:szCs w:val="32"/>
        </w:rPr>
        <w:t>一、农业标准化生产示范基地</w:t>
      </w:r>
      <w:r>
        <w:rPr>
          <w:rFonts w:hint="eastAsia" w:ascii="方正黑体简体" w:hAnsi="方正宋黑简体" w:eastAsia="方正黑体简体" w:cs="方正宋黑简体"/>
          <w:sz w:val="32"/>
          <w:szCs w:val="32"/>
        </w:rPr>
        <w:t>认定范围</w:t>
      </w:r>
    </w:p>
    <w:p>
      <w:pPr>
        <w:spacing w:line="600" w:lineRule="exact"/>
        <w:ind w:firstLine="640"/>
        <w:jc w:val="left"/>
        <w:rPr>
          <w:rFonts w:ascii="方正仿宋简体" w:hAnsi="方正仿宋简体" w:eastAsia="方正仿宋简体" w:cs="方正仿宋简体"/>
          <w:color w:val="000000"/>
          <w:kern w:val="0"/>
          <w:sz w:val="32"/>
          <w:szCs w:val="32"/>
        </w:rPr>
      </w:pPr>
      <w:r>
        <w:rPr>
          <w:rFonts w:hint="eastAsia" w:ascii="方正楷体简体" w:hAnsi="方正楷体简体" w:eastAsia="方正楷体简体" w:cs="方正楷体简体"/>
          <w:bCs/>
          <w:sz w:val="32"/>
          <w:szCs w:val="32"/>
        </w:rPr>
        <w:t>(一)主体范围。</w:t>
      </w:r>
      <w:r>
        <w:rPr>
          <w:rFonts w:hint="eastAsia" w:ascii="方正仿宋简体" w:hAnsi="方正仿宋简体" w:eastAsia="方正仿宋简体" w:cs="方正仿宋简体"/>
          <w:color w:val="000000"/>
          <w:sz w:val="32"/>
          <w:szCs w:val="32"/>
        </w:rPr>
        <w:t>申报基地要依托一定主体，按照农产品生产有关标准或技术规程统一组织生产，条件完备，管理规范，对推进农业标准化有示范推广作用</w:t>
      </w:r>
      <w:r>
        <w:rPr>
          <w:rFonts w:hint="eastAsia" w:ascii="方正仿宋简体" w:hAnsi="方正仿宋简体" w:eastAsia="方正仿宋简体" w:cs="方正仿宋简体"/>
          <w:color w:val="000000"/>
          <w:kern w:val="0"/>
          <w:sz w:val="32"/>
          <w:szCs w:val="32"/>
        </w:rPr>
        <w:t>、有一定的示范带动作用</w:t>
      </w:r>
      <w:r>
        <w:rPr>
          <w:rFonts w:hint="eastAsia" w:ascii="方正仿宋简体" w:hAnsi="方正仿宋简体" w:eastAsia="方正仿宋简体" w:cs="方正仿宋简体"/>
          <w:color w:val="000000"/>
          <w:sz w:val="32"/>
          <w:szCs w:val="32"/>
        </w:rPr>
        <w:t>的农产品生产基地，</w:t>
      </w:r>
      <w:r>
        <w:rPr>
          <w:rFonts w:hint="eastAsia" w:ascii="方正仿宋简体" w:hAnsi="方正仿宋简体" w:eastAsia="方正仿宋简体" w:cs="方正仿宋简体"/>
          <w:color w:val="000000"/>
          <w:kern w:val="0"/>
          <w:sz w:val="32"/>
          <w:szCs w:val="32"/>
        </w:rPr>
        <w:t>并经市场监管部门注册的具有法人资格的企业或农民专业合作社、家庭农场或经民政部门注册的农业专业协会。</w:t>
      </w:r>
    </w:p>
    <w:p>
      <w:pPr>
        <w:spacing w:line="600" w:lineRule="exact"/>
        <w:ind w:firstLine="640"/>
        <w:jc w:val="lef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bCs/>
          <w:sz w:val="32"/>
          <w:szCs w:val="32"/>
        </w:rPr>
        <w:t>(二)主体规模。</w:t>
      </w:r>
      <w:r>
        <w:rPr>
          <w:rFonts w:hint="eastAsia" w:ascii="方正仿宋简体" w:hAnsi="方正仿宋简体" w:eastAsia="方正仿宋简体" w:cs="方正仿宋简体"/>
          <w:color w:val="000000"/>
          <w:kern w:val="0"/>
          <w:sz w:val="32"/>
          <w:szCs w:val="32"/>
        </w:rPr>
        <w:t>基地应具备一定规模，</w:t>
      </w:r>
      <w:r>
        <w:rPr>
          <w:rFonts w:hint="eastAsia" w:ascii="方正仿宋简体" w:hAnsi="方正仿宋简体" w:eastAsia="方正仿宋简体" w:cs="方正仿宋简体"/>
          <w:sz w:val="32"/>
          <w:szCs w:val="32"/>
        </w:rPr>
        <w:t>基地应有明确的界限四至，有醒目的基地标志牌。</w:t>
      </w:r>
    </w:p>
    <w:p>
      <w:pPr>
        <w:spacing w:line="600" w:lineRule="exact"/>
        <w:ind w:firstLine="64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kern w:val="0"/>
          <w:sz w:val="32"/>
          <w:szCs w:val="32"/>
        </w:rPr>
        <w:t>蔬菜类：</w:t>
      </w:r>
      <w:r>
        <w:rPr>
          <w:rFonts w:hint="eastAsia" w:ascii="方正仿宋简体" w:hAnsi="方正仿宋简体" w:eastAsia="方正仿宋简体" w:cs="方正仿宋简体"/>
          <w:color w:val="000000"/>
          <w:kern w:val="0"/>
          <w:sz w:val="32"/>
          <w:szCs w:val="32"/>
        </w:rPr>
        <w:t>保护地基地面积</w:t>
      </w:r>
      <w:r>
        <w:rPr>
          <w:rFonts w:hint="eastAsia" w:ascii="方正仿宋简体" w:hAnsi="方正仿宋简体" w:eastAsia="方正仿宋简体" w:cs="方正仿宋简体"/>
          <w:sz w:val="32"/>
          <w:szCs w:val="32"/>
        </w:rPr>
        <w:t>50亩以上，蔬菜种植面积占80%以上，设施蔬菜种植面积占50%以上；大田蔬菜种植100亩以上。</w:t>
      </w:r>
    </w:p>
    <w:p>
      <w:pPr>
        <w:spacing w:line="600" w:lineRule="exact"/>
        <w:ind w:firstLine="64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b/>
          <w:bCs/>
          <w:color w:val="000000"/>
          <w:kern w:val="0"/>
          <w:sz w:val="32"/>
          <w:szCs w:val="32"/>
        </w:rPr>
        <w:t>瓜类</w:t>
      </w:r>
      <w:r>
        <w:rPr>
          <w:rFonts w:hint="eastAsia" w:ascii="方正仿宋简体" w:hAnsi="方正仿宋简体" w:eastAsia="方正仿宋简体" w:cs="方正仿宋简体"/>
          <w:color w:val="000000"/>
          <w:kern w:val="0"/>
          <w:sz w:val="32"/>
          <w:szCs w:val="32"/>
        </w:rPr>
        <w:t>：保护地种植面积不少于20亩，露地种植面积不少于50亩。</w:t>
      </w:r>
    </w:p>
    <w:p>
      <w:pPr>
        <w:spacing w:line="600" w:lineRule="exact"/>
        <w:ind w:firstLine="64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kern w:val="0"/>
          <w:sz w:val="32"/>
          <w:szCs w:val="32"/>
        </w:rPr>
        <w:t>食用菌类</w:t>
      </w:r>
      <w:r>
        <w:rPr>
          <w:rFonts w:hint="eastAsia" w:ascii="方正仿宋简体" w:hAnsi="方正仿宋简体" w:eastAsia="方正仿宋简体" w:cs="方正仿宋简体"/>
          <w:color w:val="000000"/>
          <w:kern w:val="0"/>
          <w:sz w:val="32"/>
          <w:szCs w:val="32"/>
        </w:rPr>
        <w:t>：</w:t>
      </w:r>
      <w:r>
        <w:rPr>
          <w:rFonts w:hint="eastAsia" w:ascii="方正仿宋简体" w:hAnsi="方正仿宋简体" w:eastAsia="方正仿宋简体" w:cs="方正仿宋简体"/>
          <w:sz w:val="32"/>
          <w:szCs w:val="32"/>
        </w:rPr>
        <w:t>食用菌基地种植面积不低于5000平方米。</w:t>
      </w:r>
    </w:p>
    <w:p>
      <w:pPr>
        <w:spacing w:line="600" w:lineRule="exact"/>
        <w:ind w:firstLine="64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b/>
          <w:bCs/>
          <w:color w:val="000000"/>
          <w:kern w:val="0"/>
          <w:sz w:val="32"/>
          <w:szCs w:val="32"/>
        </w:rPr>
        <w:t>粮食作物类</w:t>
      </w:r>
      <w:r>
        <w:rPr>
          <w:rFonts w:hint="eastAsia" w:ascii="方正仿宋简体" w:hAnsi="方正仿宋简体" w:eastAsia="方正仿宋简体" w:cs="方正仿宋简体"/>
          <w:color w:val="000000"/>
          <w:kern w:val="0"/>
          <w:sz w:val="32"/>
          <w:szCs w:val="32"/>
        </w:rPr>
        <w:t>：粮食作物种植面积不少于500亩。</w:t>
      </w:r>
    </w:p>
    <w:p>
      <w:pPr>
        <w:spacing w:line="600" w:lineRule="exact"/>
        <w:ind w:firstLine="64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b/>
          <w:bCs/>
          <w:color w:val="000000"/>
          <w:kern w:val="0"/>
          <w:sz w:val="32"/>
          <w:szCs w:val="32"/>
        </w:rPr>
        <w:t>水果类</w:t>
      </w:r>
      <w:r>
        <w:rPr>
          <w:rFonts w:hint="eastAsia" w:ascii="方正仿宋简体" w:hAnsi="方正仿宋简体" w:eastAsia="方正仿宋简体" w:cs="方正仿宋简体"/>
          <w:color w:val="000000"/>
          <w:kern w:val="0"/>
          <w:sz w:val="32"/>
          <w:szCs w:val="32"/>
        </w:rPr>
        <w:t>：种植面积不少于100亩。</w:t>
      </w:r>
    </w:p>
    <w:p>
      <w:pPr>
        <w:spacing w:line="600" w:lineRule="exact"/>
        <w:ind w:firstLine="64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b/>
          <w:bCs/>
          <w:color w:val="000000"/>
          <w:kern w:val="0"/>
          <w:sz w:val="32"/>
          <w:szCs w:val="32"/>
        </w:rPr>
        <w:t>水产类</w:t>
      </w:r>
      <w:r>
        <w:rPr>
          <w:rFonts w:hint="eastAsia" w:ascii="方正仿宋简体" w:hAnsi="方正仿宋简体" w:eastAsia="方正仿宋简体" w:cs="方正仿宋简体"/>
          <w:color w:val="000000"/>
          <w:kern w:val="0"/>
          <w:sz w:val="32"/>
          <w:szCs w:val="32"/>
        </w:rPr>
        <w:t>：大水面养殖面积不少于1000亩，集中连片的标准化池塘养殖面积不少于50亩，工厂化养殖面积不少于2000平方米。</w:t>
      </w:r>
    </w:p>
    <w:p>
      <w:pPr>
        <w:spacing w:line="600" w:lineRule="exact"/>
        <w:ind w:firstLine="64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b/>
          <w:bCs/>
          <w:color w:val="000000"/>
          <w:kern w:val="0"/>
          <w:sz w:val="32"/>
          <w:szCs w:val="32"/>
        </w:rPr>
        <w:t>畜牧类</w:t>
      </w:r>
      <w:r>
        <w:rPr>
          <w:rFonts w:hint="eastAsia" w:ascii="方正仿宋简体" w:hAnsi="方正仿宋简体" w:eastAsia="方正仿宋简体" w:cs="方正仿宋简体"/>
          <w:color w:val="000000"/>
          <w:kern w:val="0"/>
          <w:sz w:val="32"/>
          <w:szCs w:val="32"/>
        </w:rPr>
        <w:t>：生猪年出栏不少于500头，奶牛存栏不少于100头，肉牛年出栏不少于100头，肉羊年出栏不少于500只，蛋鸡、蛋鸭存栏不少于10000只，</w:t>
      </w:r>
      <w:r>
        <w:rPr>
          <w:rFonts w:hint="eastAsia" w:ascii="方正仿宋简体" w:hAnsi="方正仿宋简体" w:eastAsia="方正仿宋简体" w:cs="方正仿宋简体"/>
          <w:b/>
          <w:bCs/>
          <w:color w:val="000000"/>
          <w:kern w:val="0"/>
          <w:sz w:val="32"/>
          <w:szCs w:val="32"/>
        </w:rPr>
        <w:t>肉</w:t>
      </w:r>
      <w:r>
        <w:rPr>
          <w:rFonts w:hint="eastAsia" w:ascii="方正仿宋简体" w:hAnsi="方正仿宋简体" w:eastAsia="方正仿宋简体" w:cs="方正仿宋简体"/>
          <w:color w:val="000000"/>
          <w:kern w:val="0"/>
          <w:sz w:val="32"/>
          <w:szCs w:val="32"/>
        </w:rPr>
        <w:t>鸡、肉鸭年出栏不少于50000只，兔存栏不少于3000只。</w:t>
      </w:r>
    </w:p>
    <w:p>
      <w:pPr>
        <w:spacing w:line="600" w:lineRule="exact"/>
        <w:ind w:firstLine="64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基地同时期生产的产品应以一种或一类农产品为主，基地应有明确的界限，四至清晰，成方连片，相对集中，有醒目的基地标志牌。</w:t>
      </w:r>
    </w:p>
    <w:p>
      <w:pPr>
        <w:spacing w:line="600" w:lineRule="exact"/>
        <w:ind w:firstLine="640"/>
        <w:jc w:val="left"/>
        <w:rPr>
          <w:rFonts w:ascii="方正黑体简体" w:hAnsi="方正宋黑简体" w:eastAsia="方正黑体简体" w:cs="方正宋黑简体"/>
          <w:bCs/>
          <w:sz w:val="32"/>
          <w:szCs w:val="32"/>
        </w:rPr>
      </w:pPr>
      <w:r>
        <w:rPr>
          <w:rFonts w:hint="eastAsia" w:ascii="方正黑体简体" w:hAnsi="方正宋黑简体" w:eastAsia="方正黑体简体" w:cs="方正宋黑简体"/>
          <w:bCs/>
          <w:sz w:val="32"/>
          <w:szCs w:val="32"/>
        </w:rPr>
        <w:t>二、农业标准化生产示范基地生产管理</w:t>
      </w:r>
    </w:p>
    <w:p>
      <w:pPr>
        <w:spacing w:line="600" w:lineRule="exact"/>
        <w:ind w:firstLine="64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申报基地必须有相关农产品标准或种植技术规范(规程)，并严格按照技术规范组织生产。要有明确的质量安全管理负责人和生产技术负责人，并配备一定比例的技术人员，</w:t>
      </w:r>
      <w:r>
        <w:rPr>
          <w:rFonts w:hint="eastAsia" w:ascii="方正仿宋简体" w:hAnsi="方正仿宋简体" w:eastAsia="方正仿宋简体" w:cs="方正仿宋简体"/>
          <w:color w:val="000000"/>
          <w:sz w:val="32"/>
          <w:szCs w:val="32"/>
        </w:rPr>
        <w:t>基地应</w:t>
      </w:r>
      <w:r>
        <w:rPr>
          <w:rFonts w:hint="eastAsia" w:ascii="方正仿宋简体" w:hAnsi="方正仿宋简体" w:eastAsia="方正仿宋简体" w:cs="方正仿宋简体"/>
          <w:sz w:val="32"/>
          <w:szCs w:val="32"/>
        </w:rPr>
        <w:t>定期</w:t>
      </w:r>
      <w:r>
        <w:rPr>
          <w:rFonts w:hint="eastAsia" w:ascii="方正仿宋简体" w:hAnsi="方正仿宋简体" w:eastAsia="方正仿宋简体" w:cs="方正仿宋简体"/>
          <w:color w:val="000000"/>
          <w:sz w:val="32"/>
          <w:szCs w:val="32"/>
        </w:rPr>
        <w:t>对种植、经营和管理人员进行农业标准化</w:t>
      </w:r>
      <w:r>
        <w:rPr>
          <w:rFonts w:hint="eastAsia" w:ascii="方正仿宋简体" w:hAnsi="方正仿宋简体" w:eastAsia="方正仿宋简体" w:cs="方正仿宋简体"/>
          <w:sz w:val="32"/>
          <w:szCs w:val="32"/>
        </w:rPr>
        <w:t>技术指导和培训</w:t>
      </w:r>
      <w:r>
        <w:rPr>
          <w:rFonts w:hint="eastAsia" w:ascii="方正仿宋简体" w:hAnsi="方正仿宋简体" w:eastAsia="方正仿宋简体" w:cs="方正仿宋简体"/>
          <w:color w:val="000000"/>
          <w:sz w:val="32"/>
          <w:szCs w:val="32"/>
        </w:rPr>
        <w:t>，普及标准化知识，提高标准化生产水平和质量管理水平。</w:t>
      </w:r>
    </w:p>
    <w:p>
      <w:pPr>
        <w:spacing w:line="600" w:lineRule="exact"/>
        <w:ind w:firstLine="640"/>
        <w:jc w:val="left"/>
        <w:rPr>
          <w:rFonts w:ascii="方正仿宋简体" w:hAnsi="方正仿宋简体" w:eastAsia="方正仿宋简体" w:cs="方正仿宋简体"/>
          <w:sz w:val="32"/>
          <w:szCs w:val="32"/>
        </w:rPr>
      </w:pPr>
      <w:r>
        <w:rPr>
          <w:rFonts w:hint="eastAsia" w:ascii="方正楷体简体" w:hAnsi="方正仿宋简体" w:eastAsia="方正楷体简体" w:cs="方正仿宋简体"/>
          <w:bCs/>
          <w:sz w:val="32"/>
          <w:szCs w:val="32"/>
        </w:rPr>
        <w:t>（一）建立健全生产记录。</w:t>
      </w:r>
      <w:r>
        <w:rPr>
          <w:rFonts w:hint="eastAsia" w:ascii="方正仿宋简体" w:hAnsi="方正仿宋简体" w:eastAsia="方正仿宋简体" w:cs="方正仿宋简体"/>
          <w:sz w:val="32"/>
          <w:szCs w:val="32"/>
        </w:rPr>
        <w:t>特别是病虫害防治及用药记录，有规范的生产管理档案。</w:t>
      </w:r>
    </w:p>
    <w:p>
      <w:pPr>
        <w:spacing w:line="600" w:lineRule="exact"/>
        <w:ind w:firstLine="640"/>
        <w:jc w:val="left"/>
        <w:rPr>
          <w:rFonts w:ascii="方正仿宋简体" w:hAnsi="方正仿宋简体" w:eastAsia="方正仿宋简体" w:cs="方正仿宋简体"/>
          <w:color w:val="000000"/>
          <w:kern w:val="0"/>
          <w:sz w:val="32"/>
          <w:szCs w:val="32"/>
        </w:rPr>
      </w:pPr>
      <w:r>
        <w:rPr>
          <w:rFonts w:hint="eastAsia" w:ascii="方正楷体简体" w:hAnsi="方正仿宋简体" w:eastAsia="方正楷体简体" w:cs="方正仿宋简体"/>
          <w:bCs/>
          <w:color w:val="000000"/>
          <w:sz w:val="32"/>
          <w:szCs w:val="32"/>
        </w:rPr>
        <w:t>（二）</w:t>
      </w:r>
      <w:r>
        <w:rPr>
          <w:rFonts w:hint="eastAsia" w:ascii="方正楷体简体" w:hAnsi="方正仿宋简体" w:eastAsia="方正楷体简体" w:cs="方正仿宋简体"/>
          <w:bCs/>
          <w:color w:val="000000"/>
          <w:kern w:val="0"/>
          <w:sz w:val="32"/>
          <w:szCs w:val="32"/>
        </w:rPr>
        <w:t>追溯管理</w:t>
      </w:r>
      <w:r>
        <w:rPr>
          <w:rFonts w:hint="eastAsia" w:ascii="方正楷体简体" w:hAnsi="方正仿宋简体" w:eastAsia="方正楷体简体" w:cs="方正仿宋简体"/>
          <w:bCs/>
          <w:sz w:val="32"/>
          <w:szCs w:val="32"/>
        </w:rPr>
        <w:t>。</w:t>
      </w:r>
      <w:r>
        <w:rPr>
          <w:rFonts w:hint="eastAsia" w:ascii="方正仿宋简体" w:hAnsi="方正仿宋简体" w:eastAsia="方正仿宋简体" w:cs="方正仿宋简体"/>
          <w:sz w:val="32"/>
          <w:szCs w:val="32"/>
        </w:rPr>
        <w:t>建立产品质量追溯制度，</w:t>
      </w:r>
      <w:r>
        <w:rPr>
          <w:rFonts w:hint="eastAsia" w:ascii="方正仿宋简体" w:hAnsi="方正仿宋简体" w:eastAsia="方正仿宋简体" w:cs="方正仿宋简体"/>
          <w:color w:val="000000"/>
          <w:sz w:val="32"/>
          <w:szCs w:val="32"/>
        </w:rPr>
        <w:t>附加追溯二维码或合格证标识后方可销售。</w:t>
      </w:r>
      <w:r>
        <w:rPr>
          <w:rFonts w:hint="eastAsia" w:ascii="方正仿宋简体" w:hAnsi="方正仿宋简体" w:eastAsia="方正仿宋简体" w:cs="方正仿宋简体"/>
          <w:sz w:val="32"/>
          <w:szCs w:val="32"/>
        </w:rPr>
        <w:t>出售的产品应当在包装上粘贴</w:t>
      </w:r>
      <w:r>
        <w:rPr>
          <w:rFonts w:hint="eastAsia" w:ascii="方正仿宋简体" w:hAnsi="方正仿宋简体" w:eastAsia="方正仿宋简体" w:cs="方正仿宋简体"/>
          <w:color w:val="000000"/>
          <w:sz w:val="32"/>
          <w:szCs w:val="32"/>
        </w:rPr>
        <w:t>追溯二维码</w:t>
      </w:r>
      <w:r>
        <w:rPr>
          <w:rFonts w:hint="eastAsia" w:ascii="方正仿宋简体" w:hAnsi="方正仿宋简体" w:eastAsia="方正仿宋简体" w:cs="方正仿宋简体"/>
          <w:sz w:val="32"/>
          <w:szCs w:val="32"/>
        </w:rPr>
        <w:t>标识，或在包装袋、包装筐等无法粘贴</w:t>
      </w:r>
      <w:r>
        <w:rPr>
          <w:rFonts w:hint="eastAsia" w:ascii="方正仿宋简体" w:hAnsi="方正仿宋简体" w:eastAsia="方正仿宋简体" w:cs="方正仿宋简体"/>
          <w:color w:val="000000"/>
          <w:sz w:val="32"/>
          <w:szCs w:val="32"/>
        </w:rPr>
        <w:t>二维码</w:t>
      </w:r>
      <w:r>
        <w:rPr>
          <w:rFonts w:hint="eastAsia" w:ascii="方正仿宋简体" w:hAnsi="方正仿宋简体" w:eastAsia="方正仿宋简体" w:cs="方正仿宋简体"/>
          <w:sz w:val="32"/>
          <w:szCs w:val="32"/>
        </w:rPr>
        <w:t>标识的，在包装袋、包装筐</w:t>
      </w:r>
      <w:r>
        <w:rPr>
          <w:rFonts w:hint="eastAsia" w:ascii="方正仿宋简体" w:hAnsi="方正仿宋简体" w:eastAsia="方正仿宋简体" w:cs="方正仿宋简体"/>
          <w:color w:val="000000"/>
          <w:sz w:val="32"/>
          <w:szCs w:val="32"/>
        </w:rPr>
        <w:t>放置印注有追溯二维码的合格证</w:t>
      </w:r>
      <w:r>
        <w:rPr>
          <w:rFonts w:hint="eastAsia" w:ascii="方正仿宋简体" w:hAnsi="方正仿宋简体" w:eastAsia="方正仿宋简体" w:cs="方正仿宋简体"/>
          <w:sz w:val="32"/>
          <w:szCs w:val="32"/>
        </w:rPr>
        <w:t>，做到按标识追溯到具体生产者</w:t>
      </w:r>
      <w:r>
        <w:rPr>
          <w:rFonts w:hint="eastAsia" w:ascii="方正仿宋简体" w:hAnsi="方正仿宋简体" w:eastAsia="方正仿宋简体" w:cs="方正仿宋简体"/>
          <w:color w:val="000000"/>
          <w:kern w:val="0"/>
          <w:sz w:val="32"/>
          <w:szCs w:val="32"/>
        </w:rPr>
        <w:t>。</w:t>
      </w:r>
    </w:p>
    <w:p>
      <w:pPr>
        <w:spacing w:line="600" w:lineRule="exact"/>
        <w:ind w:firstLine="640"/>
        <w:jc w:val="left"/>
        <w:rPr>
          <w:rFonts w:ascii="方正仿宋简体" w:hAnsi="方正仿宋简体" w:eastAsia="方正仿宋简体" w:cs="方正仿宋简体"/>
          <w:color w:val="000000"/>
          <w:sz w:val="32"/>
          <w:szCs w:val="32"/>
        </w:rPr>
      </w:pPr>
      <w:r>
        <w:rPr>
          <w:rFonts w:hint="eastAsia" w:ascii="方正楷体简体" w:hAnsi="方正仿宋简体" w:eastAsia="方正楷体简体" w:cs="方正仿宋简体"/>
          <w:bCs/>
          <w:sz w:val="32"/>
          <w:szCs w:val="32"/>
        </w:rPr>
        <w:t>（三）健全的管理制度。</w:t>
      </w:r>
      <w:r>
        <w:rPr>
          <w:rFonts w:hint="eastAsia" w:ascii="方正仿宋简体" w:hAnsi="方正仿宋简体" w:eastAsia="方正仿宋简体" w:cs="方正仿宋简体"/>
          <w:sz w:val="32"/>
          <w:szCs w:val="32"/>
        </w:rPr>
        <w:t>包括基地管理制度、质量检测制度、档案管理制度等。</w:t>
      </w:r>
      <w:r>
        <w:rPr>
          <w:rFonts w:hint="eastAsia" w:ascii="方正仿宋简体" w:hAnsi="方正仿宋简体" w:eastAsia="方正仿宋简体" w:cs="方正仿宋简体"/>
          <w:color w:val="000000"/>
          <w:sz w:val="32"/>
          <w:szCs w:val="32"/>
        </w:rPr>
        <w:t>基地应通过建立各项管理制度、工作程序和规程，确保其技术标准体系在基地范围内普遍、有效运行，落实标准入户。</w:t>
      </w:r>
    </w:p>
    <w:p>
      <w:pPr>
        <w:spacing w:line="600" w:lineRule="exact"/>
        <w:ind w:firstLine="640"/>
        <w:jc w:val="left"/>
        <w:rPr>
          <w:rFonts w:ascii="方正仿宋简体" w:hAnsi="方正仿宋简体" w:eastAsia="方正仿宋简体" w:cs="方正仿宋简体"/>
          <w:sz w:val="32"/>
          <w:szCs w:val="32"/>
        </w:rPr>
      </w:pPr>
      <w:r>
        <w:rPr>
          <w:rFonts w:hint="eastAsia" w:ascii="方正楷体简体" w:hAnsi="方正仿宋简体" w:eastAsia="方正楷体简体" w:cs="方正仿宋简体"/>
          <w:bCs/>
          <w:sz w:val="32"/>
          <w:szCs w:val="32"/>
        </w:rPr>
        <w:t>（四）设立农资专供点。</w:t>
      </w:r>
      <w:r>
        <w:rPr>
          <w:rFonts w:hint="eastAsia" w:ascii="方正仿宋简体" w:hAnsi="方正仿宋简体" w:eastAsia="方正仿宋简体" w:cs="方正仿宋简体"/>
          <w:sz w:val="32"/>
          <w:szCs w:val="32"/>
        </w:rPr>
        <w:t>建立并实施农业投入品的购进、使用、保管登记制度，严禁购进和使用国家禁限止生产、销售和使用的农药，</w:t>
      </w:r>
      <w:r>
        <w:rPr>
          <w:rFonts w:hint="eastAsia" w:ascii="方正仿宋简体" w:hAnsi="方正仿宋简体" w:eastAsia="方正仿宋简体" w:cs="方正仿宋简体"/>
          <w:color w:val="FF0000"/>
          <w:sz w:val="32"/>
          <w:szCs w:val="32"/>
        </w:rPr>
        <w:t>农业投入品包装、地膜等农用废弃物依法进行回收，并按照环保保存。</w:t>
      </w:r>
    </w:p>
    <w:p>
      <w:pPr>
        <w:spacing w:line="600" w:lineRule="exact"/>
        <w:ind w:firstLine="640"/>
        <w:jc w:val="left"/>
        <w:rPr>
          <w:rFonts w:ascii="方正仿宋简体" w:hAnsi="方正仿宋简体" w:eastAsia="方正仿宋简体" w:cs="方正仿宋简体"/>
          <w:color w:val="FF0000"/>
          <w:sz w:val="32"/>
          <w:szCs w:val="32"/>
        </w:rPr>
      </w:pPr>
      <w:r>
        <w:rPr>
          <w:rFonts w:hint="eastAsia" w:ascii="方正楷体简体" w:hAnsi="方正仿宋简体" w:eastAsia="方正楷体简体" w:cs="方正仿宋简体"/>
          <w:bCs/>
          <w:sz w:val="32"/>
          <w:szCs w:val="32"/>
        </w:rPr>
        <w:t>（五）推行防控新技术。</w:t>
      </w:r>
      <w:r>
        <w:rPr>
          <w:rFonts w:hint="eastAsia" w:ascii="方正仿宋简体" w:hAnsi="方正仿宋简体" w:eastAsia="方正仿宋简体" w:cs="方正仿宋简体"/>
          <w:sz w:val="32"/>
          <w:szCs w:val="32"/>
        </w:rPr>
        <w:t>积极推行绿色防控技术；</w:t>
      </w:r>
      <w:r>
        <w:rPr>
          <w:rFonts w:hint="eastAsia" w:ascii="方正仿宋简体" w:hAnsi="方正仿宋简体" w:eastAsia="方正仿宋简体" w:cs="方正仿宋简体"/>
          <w:color w:val="00B050"/>
          <w:sz w:val="32"/>
          <w:szCs w:val="32"/>
        </w:rPr>
        <w:t>使用</w:t>
      </w:r>
      <w:r>
        <w:rPr>
          <w:rFonts w:hint="eastAsia" w:ascii="方正仿宋简体" w:hAnsi="方正仿宋简体" w:eastAsia="方正仿宋简体" w:cs="方正仿宋简体"/>
          <w:sz w:val="32"/>
          <w:szCs w:val="32"/>
        </w:rPr>
        <w:t>物理、生物病虫害防治技术，</w:t>
      </w:r>
      <w:r>
        <w:rPr>
          <w:rFonts w:hint="eastAsia" w:ascii="方正仿宋简体" w:hAnsi="方正仿宋简体" w:eastAsia="方正仿宋简体" w:cs="方正仿宋简体"/>
          <w:color w:val="FF0000"/>
          <w:sz w:val="32"/>
          <w:szCs w:val="32"/>
        </w:rPr>
        <w:t>积极推广使用</w:t>
      </w:r>
      <w:r>
        <w:rPr>
          <w:rFonts w:hint="eastAsia" w:ascii="方正仿宋简体" w:hAnsi="方正仿宋简体" w:eastAsia="方正仿宋简体" w:cs="方正仿宋简体"/>
          <w:sz w:val="32"/>
          <w:szCs w:val="32"/>
        </w:rPr>
        <w:t>优良品种和先进栽培技术，</w:t>
      </w:r>
      <w:r>
        <w:rPr>
          <w:rFonts w:hint="eastAsia" w:ascii="方正仿宋简体" w:hAnsi="方正仿宋简体" w:eastAsia="方正仿宋简体" w:cs="方正仿宋简体"/>
          <w:color w:val="FF0000"/>
          <w:sz w:val="32"/>
          <w:szCs w:val="32"/>
        </w:rPr>
        <w:t>减少农药的使用量，推广使用</w:t>
      </w:r>
      <w:r>
        <w:rPr>
          <w:rFonts w:hint="eastAsia" w:ascii="方正仿宋简体" w:hAnsi="方正仿宋简体" w:eastAsia="方正仿宋简体" w:cs="方正仿宋简体"/>
          <w:color w:val="FF0000"/>
          <w:sz w:val="32"/>
          <w:szCs w:val="32"/>
          <w:lang w:eastAsia="zh-CN"/>
        </w:rPr>
        <w:t>低毒生物</w:t>
      </w:r>
      <w:r>
        <w:rPr>
          <w:rFonts w:hint="eastAsia" w:ascii="方正仿宋简体" w:hAnsi="方正仿宋简体" w:eastAsia="方正仿宋简体" w:cs="方正仿宋简体"/>
          <w:color w:val="FF0000"/>
          <w:sz w:val="32"/>
          <w:szCs w:val="32"/>
        </w:rPr>
        <w:t>农药，</w:t>
      </w:r>
      <w:r>
        <w:rPr>
          <w:rFonts w:hint="eastAsia" w:ascii="方正仿宋简体" w:hAnsi="方正仿宋简体" w:eastAsia="方正仿宋简体" w:cs="方正仿宋简体"/>
          <w:color w:val="FF0000"/>
          <w:sz w:val="32"/>
          <w:szCs w:val="32"/>
          <w:lang w:eastAsia="zh-CN"/>
        </w:rPr>
        <w:t>低毒</w:t>
      </w:r>
      <w:r>
        <w:rPr>
          <w:rFonts w:hint="eastAsia" w:ascii="方正仿宋简体" w:hAnsi="方正仿宋简体" w:eastAsia="方正仿宋简体" w:cs="方正仿宋简体"/>
          <w:color w:val="FF0000"/>
          <w:sz w:val="32"/>
          <w:szCs w:val="32"/>
        </w:rPr>
        <w:t>生物农药占年用药量的30%以上；减少化肥使用</w:t>
      </w:r>
      <w:r>
        <w:rPr>
          <w:rFonts w:hint="eastAsia" w:ascii="方正仿宋简体" w:hAnsi="方正仿宋简体" w:eastAsia="方正仿宋简体" w:cs="方正仿宋简体"/>
          <w:color w:val="00B050"/>
          <w:sz w:val="32"/>
          <w:szCs w:val="32"/>
        </w:rPr>
        <w:t>量</w:t>
      </w:r>
      <w:r>
        <w:rPr>
          <w:rFonts w:hint="eastAsia" w:ascii="方正仿宋简体" w:hAnsi="方正仿宋简体" w:eastAsia="方正仿宋简体" w:cs="方正仿宋简体"/>
          <w:color w:val="FF0000"/>
          <w:sz w:val="32"/>
          <w:szCs w:val="32"/>
        </w:rPr>
        <w:t>，增施有机肥</w:t>
      </w:r>
      <w:r>
        <w:rPr>
          <w:rFonts w:hint="eastAsia" w:ascii="方正仿宋简体" w:hAnsi="方正仿宋简体" w:eastAsia="方正仿宋简体" w:cs="方正仿宋简体"/>
          <w:strike/>
          <w:color w:val="FF0000"/>
          <w:sz w:val="32"/>
          <w:szCs w:val="32"/>
        </w:rPr>
        <w:t>料</w:t>
      </w:r>
      <w:r>
        <w:rPr>
          <w:rFonts w:hint="eastAsia" w:ascii="方正仿宋简体" w:hAnsi="方正仿宋简体" w:eastAsia="方正仿宋简体" w:cs="方正仿宋简体"/>
          <w:color w:val="FF0000"/>
          <w:sz w:val="32"/>
          <w:szCs w:val="32"/>
        </w:rPr>
        <w:t>。</w:t>
      </w:r>
    </w:p>
    <w:p>
      <w:pPr>
        <w:spacing w:line="600" w:lineRule="exact"/>
        <w:ind w:firstLine="640"/>
        <w:jc w:val="left"/>
        <w:rPr>
          <w:rFonts w:ascii="方正仿宋简体" w:hAnsi="方正仿宋简体" w:eastAsia="方正仿宋简体" w:cs="方正仿宋简体"/>
          <w:color w:val="000000"/>
          <w:kern w:val="0"/>
          <w:sz w:val="32"/>
          <w:szCs w:val="32"/>
        </w:rPr>
      </w:pPr>
      <w:r>
        <w:rPr>
          <w:rFonts w:hint="eastAsia" w:ascii="方正楷体简体" w:hAnsi="方正仿宋简体" w:eastAsia="方正楷体简体" w:cs="方正仿宋简体"/>
          <w:bCs/>
          <w:sz w:val="32"/>
          <w:szCs w:val="32"/>
        </w:rPr>
        <w:t>（六）</w:t>
      </w:r>
      <w:r>
        <w:rPr>
          <w:rFonts w:hint="eastAsia" w:ascii="方正楷体简体" w:hAnsi="方正仿宋简体" w:eastAsia="方正楷体简体" w:cs="方正仿宋简体"/>
          <w:bCs/>
          <w:color w:val="000000"/>
          <w:kern w:val="0"/>
          <w:sz w:val="32"/>
          <w:szCs w:val="32"/>
        </w:rPr>
        <w:t>落实逢出必检制度。</w:t>
      </w:r>
      <w:r>
        <w:rPr>
          <w:rFonts w:hint="eastAsia" w:ascii="方正仿宋简体" w:hAnsi="方正仿宋简体" w:eastAsia="方正仿宋简体" w:cs="方正仿宋简体"/>
          <w:sz w:val="32"/>
          <w:szCs w:val="32"/>
        </w:rPr>
        <w:t>有检测室、检测仪器、检测人员和检测制度。</w:t>
      </w:r>
      <w:r>
        <w:rPr>
          <w:rFonts w:hint="eastAsia" w:ascii="方正仿宋简体" w:hAnsi="方正仿宋简体" w:eastAsia="方正仿宋简体" w:cs="方正仿宋简体"/>
          <w:color w:val="000000"/>
          <w:kern w:val="0"/>
          <w:sz w:val="32"/>
          <w:szCs w:val="32"/>
        </w:rPr>
        <w:t>食用农产品生产基地应设立农药（兽、渔药）残留检测室，配备快速检测设备，对整个生产过程进行农残检测；没有条件建立质量检测室的，应当委托其他检测机构对整个生产过程进行农残检测。检测结果应上传广饶县农产品监管平台，并建档保存2年以上。</w:t>
      </w:r>
    </w:p>
    <w:p>
      <w:pPr>
        <w:spacing w:line="600" w:lineRule="exact"/>
        <w:ind w:firstLine="640"/>
        <w:jc w:val="left"/>
        <w:rPr>
          <w:rFonts w:ascii="方正仿宋简体" w:hAnsi="方正仿宋简体" w:eastAsia="方正仿宋简体" w:cs="方正仿宋简体"/>
          <w:sz w:val="32"/>
          <w:szCs w:val="32"/>
        </w:rPr>
      </w:pPr>
      <w:r>
        <w:rPr>
          <w:rFonts w:hint="eastAsia" w:ascii="方正楷体简体" w:hAnsi="方正仿宋简体" w:eastAsia="方正楷体简体" w:cs="方正仿宋简体"/>
          <w:bCs/>
          <w:sz w:val="32"/>
          <w:szCs w:val="32"/>
        </w:rPr>
        <w:t>（七）“三品一标”认证。</w:t>
      </w:r>
      <w:r>
        <w:rPr>
          <w:rFonts w:hint="eastAsia" w:ascii="方正仿宋简体" w:hAnsi="方正仿宋简体" w:eastAsia="方正仿宋简体" w:cs="方正仿宋简体"/>
          <w:sz w:val="32"/>
          <w:szCs w:val="32"/>
        </w:rPr>
        <w:t>基地必须取得无公害农产品、绿色食品、有机食品认证、农产品地理标志认证，通过其中一种认证即可，且须在有效期内。</w:t>
      </w:r>
    </w:p>
    <w:p>
      <w:pPr>
        <w:spacing w:line="600" w:lineRule="exact"/>
        <w:ind w:firstLine="640"/>
        <w:jc w:val="left"/>
        <w:rPr>
          <w:rFonts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color w:val="FF0000"/>
          <w:sz w:val="32"/>
          <w:szCs w:val="32"/>
        </w:rPr>
        <w:t>农业生产基地为从事非食用农产品种植、养殖的，或种植、养殖产品国家无认定标准的，可不受上述六、七条款</w:t>
      </w:r>
      <w:r>
        <w:rPr>
          <w:rFonts w:ascii="方正仿宋简体" w:hAnsi="方正仿宋简体" w:eastAsia="方正仿宋简体" w:cs="方正仿宋简体"/>
          <w:color w:val="FF0000"/>
          <w:sz w:val="32"/>
          <w:szCs w:val="32"/>
        </w:rPr>
        <w:t>限制</w:t>
      </w:r>
      <w:r>
        <w:rPr>
          <w:rFonts w:hint="eastAsia" w:ascii="方正仿宋简体" w:hAnsi="方正仿宋简体" w:eastAsia="方正仿宋简体" w:cs="方正仿宋简体"/>
          <w:color w:val="FF0000"/>
          <w:sz w:val="32"/>
          <w:szCs w:val="32"/>
        </w:rPr>
        <w:t>。</w:t>
      </w:r>
    </w:p>
    <w:p>
      <w:pPr>
        <w:spacing w:line="600" w:lineRule="exact"/>
        <w:ind w:firstLine="640"/>
        <w:jc w:val="left"/>
        <w:rPr>
          <w:rFonts w:ascii="方正仿宋简体" w:hAnsi="方正仿宋简体" w:eastAsia="方正仿宋简体" w:cs="方正仿宋简体"/>
          <w:sz w:val="32"/>
          <w:szCs w:val="32"/>
        </w:rPr>
      </w:pPr>
      <w:r>
        <w:rPr>
          <w:rFonts w:hint="eastAsia" w:ascii="方正楷体简体" w:hAnsi="方正仿宋简体" w:eastAsia="方正楷体简体" w:cs="方正仿宋简体"/>
          <w:bCs/>
          <w:color w:val="000000"/>
          <w:kern w:val="0"/>
          <w:sz w:val="32"/>
          <w:szCs w:val="32"/>
        </w:rPr>
        <w:t>（八）基地环境。</w:t>
      </w:r>
      <w:r>
        <w:rPr>
          <w:rFonts w:hint="eastAsia" w:ascii="方正仿宋简体" w:hAnsi="方正仿宋简体" w:eastAsia="方正仿宋简体" w:cs="方正仿宋简体"/>
          <w:color w:val="000000"/>
          <w:kern w:val="0"/>
          <w:sz w:val="32"/>
          <w:szCs w:val="32"/>
        </w:rPr>
        <w:t>基地应具备良好的自然环境，水、土壤、大气等环境因素应符合生产所采用标准的要求。</w:t>
      </w:r>
      <w:r>
        <w:rPr>
          <w:rFonts w:hint="eastAsia" w:ascii="方正仿宋简体" w:hAnsi="方正仿宋简体" w:eastAsia="方正仿宋简体" w:cs="方正仿宋简体"/>
          <w:sz w:val="32"/>
          <w:szCs w:val="32"/>
        </w:rPr>
        <w:t>基地环境条件最低应符合农业部无公害农产品相关产地环境标准。</w:t>
      </w:r>
    </w:p>
    <w:p>
      <w:pPr>
        <w:spacing w:line="600" w:lineRule="exact"/>
        <w:ind w:firstLine="640"/>
        <w:jc w:val="left"/>
        <w:rPr>
          <w:rFonts w:ascii="方正仿宋简体" w:hAnsi="方正仿宋简体" w:eastAsia="方正仿宋简体" w:cs="方正仿宋简体"/>
          <w:sz w:val="32"/>
          <w:szCs w:val="32"/>
        </w:rPr>
      </w:pPr>
      <w:r>
        <w:rPr>
          <w:rFonts w:hint="eastAsia" w:ascii="方正楷体简体" w:hAnsi="方正仿宋简体" w:eastAsia="方正楷体简体" w:cs="方正仿宋简体"/>
          <w:bCs/>
          <w:color w:val="000000"/>
          <w:kern w:val="0"/>
          <w:sz w:val="32"/>
          <w:szCs w:val="32"/>
        </w:rPr>
        <w:t>（九）基地财务。</w:t>
      </w:r>
      <w:r>
        <w:rPr>
          <w:rFonts w:hint="eastAsia" w:ascii="方正仿宋简体" w:hAnsi="方正仿宋简体" w:eastAsia="方正仿宋简体" w:cs="方正仿宋简体"/>
          <w:sz w:val="32"/>
          <w:szCs w:val="32"/>
        </w:rPr>
        <w:t>基地财务有人管理，帐目清楚，符合企业财务管理规定。</w:t>
      </w:r>
    </w:p>
    <w:p>
      <w:pPr>
        <w:spacing w:line="600" w:lineRule="exact"/>
        <w:ind w:firstLine="640"/>
        <w:jc w:val="left"/>
        <w:rPr>
          <w:rFonts w:ascii="方正黑体简体" w:hAnsi="方正宋黑简体" w:eastAsia="方正黑体简体" w:cs="方正宋黑简体"/>
          <w:sz w:val="32"/>
          <w:szCs w:val="32"/>
        </w:rPr>
      </w:pPr>
      <w:r>
        <w:rPr>
          <w:rFonts w:hint="eastAsia" w:ascii="方正黑体简体" w:hAnsi="方正宋黑简体" w:eastAsia="方正黑体简体" w:cs="方正宋黑简体"/>
          <w:sz w:val="32"/>
          <w:szCs w:val="32"/>
        </w:rPr>
        <w:t>三、</w:t>
      </w:r>
      <w:r>
        <w:rPr>
          <w:rFonts w:hint="eastAsia" w:ascii="方正黑体简体" w:hAnsi="方正宋黑简体" w:eastAsia="方正黑体简体" w:cs="方正宋黑简体"/>
          <w:color w:val="000000"/>
          <w:kern w:val="0"/>
          <w:sz w:val="32"/>
          <w:szCs w:val="32"/>
        </w:rPr>
        <w:t>农业标准化生产示范</w:t>
      </w:r>
      <w:r>
        <w:rPr>
          <w:rFonts w:hint="eastAsia" w:ascii="方正黑体简体" w:hAnsi="方正宋黑简体" w:eastAsia="方正黑体简体" w:cs="方正宋黑简体"/>
          <w:sz w:val="32"/>
          <w:szCs w:val="32"/>
        </w:rPr>
        <w:t>基地申报材料</w:t>
      </w:r>
    </w:p>
    <w:p>
      <w:pPr>
        <w:spacing w:line="600" w:lineRule="exact"/>
        <w:ind w:firstLine="64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基地向县农业农村行政主管部门提出认定申请，并提供认定申请材料。申请材料包括：</w:t>
      </w:r>
    </w:p>
    <w:p>
      <w:pPr>
        <w:adjustRightInd w:val="0"/>
        <w:snapToGrid w:val="0"/>
        <w:spacing w:line="600" w:lineRule="exact"/>
        <w:ind w:firstLine="640" w:firstLineChars="20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1.农业标准化生产示范基地认定申报表（见附件1）；</w:t>
      </w:r>
    </w:p>
    <w:p>
      <w:pPr>
        <w:adjustRightInd w:val="0"/>
        <w:snapToGrid w:val="0"/>
        <w:spacing w:line="600" w:lineRule="exact"/>
        <w:ind w:firstLine="640" w:firstLineChars="20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2.企业（合作社、协会）营业执照（或注册证明）复印件，合作社、协会提供会员单位；</w:t>
      </w:r>
    </w:p>
    <w:p>
      <w:pPr>
        <w:adjustRightInd w:val="0"/>
        <w:snapToGrid w:val="0"/>
        <w:spacing w:line="600" w:lineRule="exact"/>
        <w:ind w:firstLine="640" w:firstLineChars="20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3.基地位置图及生产区域四至分布图复印件；</w:t>
      </w:r>
    </w:p>
    <w:p>
      <w:pPr>
        <w:adjustRightInd w:val="0"/>
        <w:snapToGrid w:val="0"/>
        <w:spacing w:line="600" w:lineRule="exact"/>
        <w:ind w:firstLine="640" w:firstLineChars="20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4.基地所采用的生产标准（名称、标准号或内容）；</w:t>
      </w:r>
    </w:p>
    <w:p>
      <w:pPr>
        <w:adjustRightInd w:val="0"/>
        <w:snapToGrid w:val="0"/>
        <w:spacing w:line="600" w:lineRule="exact"/>
        <w:ind w:firstLine="640" w:firstLineChars="20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5.基地上二年度的农业投入品的购进、使用、保管记录；</w:t>
      </w:r>
    </w:p>
    <w:p>
      <w:pPr>
        <w:adjustRightInd w:val="0"/>
        <w:snapToGrid w:val="0"/>
        <w:spacing w:line="600" w:lineRule="exact"/>
        <w:ind w:firstLine="640" w:firstLineChars="20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6.基地上二年度的农产品生产记录；</w:t>
      </w:r>
    </w:p>
    <w:p>
      <w:pPr>
        <w:adjustRightInd w:val="0"/>
        <w:snapToGrid w:val="0"/>
        <w:spacing w:line="600" w:lineRule="exact"/>
        <w:ind w:firstLine="640" w:firstLineChars="20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7.基地产品的包装、标识、商标照片或复印件；</w:t>
      </w:r>
    </w:p>
    <w:p>
      <w:pPr>
        <w:adjustRightInd w:val="0"/>
        <w:snapToGrid w:val="0"/>
        <w:spacing w:line="600" w:lineRule="exact"/>
        <w:ind w:firstLine="640" w:firstLineChars="20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8.基地本年度或上年度产品质量检测报告复印件；</w:t>
      </w:r>
    </w:p>
    <w:p>
      <w:pPr>
        <w:adjustRightInd w:val="0"/>
        <w:snapToGrid w:val="0"/>
        <w:spacing w:line="600" w:lineRule="exact"/>
        <w:ind w:firstLine="640" w:firstLineChars="20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9.二维码追溯使用记录网上截图及产品包装追溯二维码使用照片；</w:t>
      </w:r>
    </w:p>
    <w:p>
      <w:pPr>
        <w:adjustRightInd w:val="0"/>
        <w:snapToGrid w:val="0"/>
        <w:spacing w:line="600" w:lineRule="exact"/>
        <w:ind w:firstLine="640" w:firstLineChars="20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10.其它有关材料。</w:t>
      </w:r>
    </w:p>
    <w:p>
      <w:pPr>
        <w:adjustRightInd w:val="0"/>
        <w:snapToGrid w:val="0"/>
        <w:spacing w:line="600" w:lineRule="exact"/>
        <w:ind w:left="640"/>
        <w:jc w:val="left"/>
        <w:rPr>
          <w:rFonts w:ascii="方正黑体简体" w:hAnsi="方正宋黑简体" w:eastAsia="方正黑体简体" w:cs="方正宋黑简体"/>
          <w:color w:val="000000"/>
          <w:kern w:val="0"/>
          <w:sz w:val="32"/>
          <w:szCs w:val="32"/>
        </w:rPr>
      </w:pPr>
      <w:r>
        <w:rPr>
          <w:rFonts w:hint="eastAsia" w:ascii="方正黑体简体" w:hAnsi="方正宋黑简体" w:eastAsia="方正黑体简体" w:cs="方正宋黑简体"/>
          <w:color w:val="000000"/>
          <w:kern w:val="0"/>
          <w:sz w:val="32"/>
          <w:szCs w:val="32"/>
        </w:rPr>
        <w:t>四、农业标准化生产示范基地申报程序</w:t>
      </w:r>
    </w:p>
    <w:p>
      <w:pPr>
        <w:adjustRightInd w:val="0"/>
        <w:snapToGrid w:val="0"/>
        <w:spacing w:line="600" w:lineRule="exact"/>
        <w:ind w:firstLine="640" w:firstLineChars="200"/>
        <w:jc w:val="left"/>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农业标准化生产示范基地的申报材料经各镇街初审合格加盖公章后，以正式文件推荐上报县农业农村行政主管部门，县农业农村行政主管部门组织相关人员组成考核小组对基地进行现场考核。</w:t>
      </w:r>
    </w:p>
    <w:p>
      <w:pPr>
        <w:adjustRightInd w:val="0"/>
        <w:snapToGrid w:val="0"/>
        <w:spacing w:line="600" w:lineRule="exact"/>
        <w:ind w:left="640"/>
        <w:jc w:val="left"/>
        <w:rPr>
          <w:rFonts w:ascii="方正黑体简体" w:hAnsi="方正宋黑简体" w:eastAsia="方正黑体简体" w:cs="方正宋黑简体"/>
          <w:color w:val="000000"/>
          <w:kern w:val="0"/>
          <w:sz w:val="32"/>
          <w:szCs w:val="32"/>
        </w:rPr>
      </w:pPr>
      <w:r>
        <w:rPr>
          <w:rFonts w:hint="eastAsia" w:ascii="方正黑体简体" w:hAnsi="方正宋黑简体" w:eastAsia="方正黑体简体" w:cs="方正宋黑简体"/>
          <w:color w:val="000000"/>
          <w:kern w:val="0"/>
          <w:sz w:val="32"/>
          <w:szCs w:val="32"/>
        </w:rPr>
        <w:t>五、农业标准化生产示范基地考核认定方式</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县农业农村局组织相关人员进行审核认定，采取“看现场、查资料、评意见”的方式进行，实行百分制量化考核。</w:t>
      </w:r>
    </w:p>
    <w:p>
      <w:pPr>
        <w:spacing w:line="600" w:lineRule="exact"/>
        <w:ind w:firstLine="640" w:firstLineChars="200"/>
        <w:rPr>
          <w:rFonts w:ascii="方正仿宋简体" w:hAnsi="方正仿宋简体" w:eastAsia="方正仿宋简体" w:cs="方正仿宋简体"/>
          <w:sz w:val="32"/>
          <w:szCs w:val="32"/>
        </w:rPr>
      </w:pPr>
      <w:r>
        <w:rPr>
          <w:rFonts w:hint="eastAsia" w:ascii="方正楷体简体" w:hAnsi="方正仿宋简体" w:eastAsia="方正楷体简体" w:cs="方正仿宋简体"/>
          <w:bCs/>
          <w:color w:val="000000"/>
          <w:kern w:val="0"/>
          <w:sz w:val="32"/>
          <w:szCs w:val="32"/>
        </w:rPr>
        <w:t>（一）看基地现场。</w:t>
      </w:r>
      <w:r>
        <w:rPr>
          <w:rFonts w:hint="eastAsia" w:ascii="方正仿宋简体" w:hAnsi="方正仿宋简体" w:eastAsia="方正仿宋简体" w:cs="方正仿宋简体"/>
          <w:sz w:val="32"/>
          <w:szCs w:val="32"/>
        </w:rPr>
        <w:t>考核认定组到生产基地现场，逐一检查基地现状，听取情况介绍，质询有关问题。</w:t>
      </w:r>
    </w:p>
    <w:p>
      <w:pPr>
        <w:spacing w:line="600" w:lineRule="exact"/>
        <w:ind w:firstLine="640" w:firstLineChars="200"/>
        <w:rPr>
          <w:rFonts w:ascii="方正仿宋简体" w:hAnsi="方正仿宋简体" w:eastAsia="方正仿宋简体" w:cs="方正仿宋简体"/>
          <w:sz w:val="32"/>
          <w:szCs w:val="32"/>
        </w:rPr>
      </w:pPr>
      <w:r>
        <w:rPr>
          <w:rFonts w:hint="eastAsia" w:ascii="方正楷体简体" w:hAnsi="方正仿宋简体" w:eastAsia="方正楷体简体" w:cs="方正仿宋简体"/>
          <w:bCs/>
          <w:color w:val="000000"/>
          <w:kern w:val="0"/>
          <w:sz w:val="32"/>
          <w:szCs w:val="32"/>
        </w:rPr>
        <w:t>（二）查阅资料。</w:t>
      </w:r>
      <w:r>
        <w:rPr>
          <w:rFonts w:hint="eastAsia" w:ascii="方正仿宋简体" w:hAnsi="方正仿宋简体" w:eastAsia="方正仿宋简体" w:cs="方正仿宋简体"/>
          <w:sz w:val="32"/>
          <w:szCs w:val="32"/>
        </w:rPr>
        <w:t>考核认定组根据考核认定内容和《县级农业标准化生产基地量化考核表》（附件1），翻阅有关文字、声像材料。</w:t>
      </w:r>
    </w:p>
    <w:p>
      <w:pPr>
        <w:spacing w:line="600" w:lineRule="exact"/>
        <w:ind w:firstLine="640" w:firstLineChars="200"/>
        <w:rPr>
          <w:rFonts w:ascii="方正仿宋简体" w:hAnsi="方正仿宋简体" w:eastAsia="方正仿宋简体" w:cs="方正仿宋简体"/>
          <w:sz w:val="32"/>
          <w:szCs w:val="32"/>
        </w:rPr>
      </w:pPr>
      <w:r>
        <w:rPr>
          <w:rFonts w:hint="eastAsia" w:ascii="方正楷体简体" w:hAnsi="方正仿宋简体" w:eastAsia="方正楷体简体" w:cs="方正仿宋简体"/>
          <w:bCs/>
          <w:color w:val="000000"/>
          <w:kern w:val="0"/>
          <w:sz w:val="32"/>
          <w:szCs w:val="32"/>
        </w:rPr>
        <w:t>（三）综合评估。</w:t>
      </w:r>
      <w:r>
        <w:rPr>
          <w:rFonts w:hint="eastAsia" w:ascii="方正仿宋简体" w:hAnsi="方正仿宋简体" w:eastAsia="方正仿宋简体" w:cs="方正仿宋简体"/>
          <w:sz w:val="32"/>
          <w:szCs w:val="32"/>
        </w:rPr>
        <w:t>按照《量化考核表》所列项目、内容、评分标准对每个基地逐项打分，对基地评估总分达到80分（含）以上，按照总分从高到低的顺序认定一定数量的县级标准化生产基地。</w:t>
      </w:r>
    </w:p>
    <w:p>
      <w:pPr>
        <w:spacing w:line="600" w:lineRule="exact"/>
        <w:ind w:firstLine="640" w:firstLineChars="200"/>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sz w:val="32"/>
          <w:szCs w:val="32"/>
        </w:rPr>
        <w:t>基地有以下情况之一的，均视为不通过：环境不达标；“三品一标”证书不在有效期内;</w:t>
      </w:r>
      <w:r>
        <w:rPr>
          <w:rFonts w:hint="eastAsia" w:ascii="方正仿宋简体" w:hAnsi="方正仿宋简体" w:eastAsia="方正仿宋简体" w:cs="方正仿宋简体"/>
          <w:kern w:val="0"/>
          <w:sz w:val="32"/>
          <w:szCs w:val="32"/>
        </w:rPr>
        <w:t>在</w:t>
      </w:r>
      <w:r>
        <w:rPr>
          <w:rFonts w:hint="eastAsia" w:ascii="方正仿宋简体" w:hAnsi="方正仿宋简体" w:eastAsia="方正仿宋简体" w:cs="方正仿宋简体"/>
          <w:sz w:val="32"/>
          <w:szCs w:val="32"/>
        </w:rPr>
        <w:t>市级以上农产品监测中检出禁限用农药的，给予一票否决。</w:t>
      </w:r>
      <w:r>
        <w:rPr>
          <w:rFonts w:hint="eastAsia" w:ascii="方正仿宋简体" w:hAnsi="方正仿宋简体" w:eastAsia="方正仿宋简体" w:cs="方正仿宋简体"/>
          <w:color w:val="000000"/>
          <w:kern w:val="0"/>
          <w:sz w:val="32"/>
          <w:szCs w:val="32"/>
        </w:rPr>
        <w:t>一年内2次以上抽检不合格的或</w:t>
      </w:r>
      <w:r>
        <w:rPr>
          <w:rFonts w:hint="eastAsia" w:ascii="方正仿宋简体" w:hAnsi="方正仿宋简体" w:eastAsia="方正仿宋简体" w:cs="方正仿宋简体"/>
          <w:sz w:val="32"/>
          <w:szCs w:val="32"/>
        </w:rPr>
        <w:t>根据《广饶县农产品生产单位质量诚信“红黑榜”名单管理制度》(广农发〔2019〕27号)，</w:t>
      </w:r>
      <w:r>
        <w:rPr>
          <w:rFonts w:hint="eastAsia" w:ascii="方正仿宋简体" w:hAnsi="方正仿宋简体" w:eastAsia="方正仿宋简体" w:cs="方正仿宋简体"/>
          <w:kern w:val="0"/>
          <w:sz w:val="32"/>
          <w:szCs w:val="32"/>
        </w:rPr>
        <w:t>凡被列入农产品质量安全“黑名单”并在监管期限内的农产品生产经营企业，实行“一票否决”，已经取得</w:t>
      </w:r>
      <w:r>
        <w:rPr>
          <w:rFonts w:hint="eastAsia" w:ascii="方正仿宋简体" w:hAnsi="方正仿宋简体" w:eastAsia="方正仿宋简体" w:cs="方正仿宋简体"/>
          <w:color w:val="000000"/>
          <w:kern w:val="0"/>
          <w:sz w:val="32"/>
          <w:szCs w:val="32"/>
        </w:rPr>
        <w:t>“广饶县农业标准化生产示范基地”的取消其资格。</w:t>
      </w:r>
    </w:p>
    <w:p>
      <w:pPr>
        <w:spacing w:line="600" w:lineRule="exact"/>
        <w:ind w:firstLine="640" w:firstLineChars="200"/>
        <w:rPr>
          <w:rFonts w:ascii="方正黑体简体" w:hAnsi="方正宋黑简体" w:eastAsia="方正黑体简体" w:cs="方正宋黑简体"/>
          <w:color w:val="000000"/>
          <w:kern w:val="0"/>
          <w:sz w:val="32"/>
          <w:szCs w:val="32"/>
        </w:rPr>
      </w:pPr>
      <w:r>
        <w:rPr>
          <w:rFonts w:hint="eastAsia" w:ascii="方正黑体简体" w:hAnsi="方正宋黑简体" w:eastAsia="方正黑体简体" w:cs="方正宋黑简体"/>
          <w:sz w:val="32"/>
          <w:szCs w:val="32"/>
        </w:rPr>
        <w:t>六、</w:t>
      </w:r>
      <w:r>
        <w:rPr>
          <w:rFonts w:hint="eastAsia" w:ascii="方正黑体简体" w:hAnsi="方正宋黑简体" w:eastAsia="方正黑体简体" w:cs="方正宋黑简体"/>
          <w:color w:val="000000"/>
          <w:kern w:val="0"/>
          <w:sz w:val="32"/>
          <w:szCs w:val="32"/>
        </w:rPr>
        <w:t>农业标准化生产示范</w:t>
      </w:r>
      <w:r>
        <w:rPr>
          <w:rFonts w:hint="eastAsia" w:ascii="方正黑体简体" w:hAnsi="方正宋黑简体" w:eastAsia="方正黑体简体" w:cs="方正宋黑简体"/>
          <w:sz w:val="32"/>
          <w:szCs w:val="32"/>
        </w:rPr>
        <w:t>基地</w:t>
      </w:r>
      <w:r>
        <w:rPr>
          <w:rFonts w:hint="eastAsia" w:ascii="方正黑体简体" w:hAnsi="方正宋黑简体" w:eastAsia="方正黑体简体" w:cs="方正宋黑简体"/>
          <w:color w:val="000000"/>
          <w:kern w:val="0"/>
          <w:sz w:val="32"/>
          <w:szCs w:val="32"/>
        </w:rPr>
        <w:t>认定公布。</w:t>
      </w:r>
    </w:p>
    <w:p>
      <w:pPr>
        <w:spacing w:line="600" w:lineRule="exact"/>
        <w:ind w:firstLine="640" w:firstLineChars="200"/>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经审核合格的基地由县农业农村行政主管部门行文公布，并授予广饶县农业标准化生产示范基地牌证（见附件2）。名单将在广饶县农产品监管信息网等媒体上宣传公布，基地可以产品包装、基地标志牌上使用“县农业标准化生产示范基地”字样。</w:t>
      </w:r>
    </w:p>
    <w:p>
      <w:pPr>
        <w:spacing w:line="600" w:lineRule="exact"/>
        <w:ind w:firstLine="640" w:firstLineChars="200"/>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广饶县农业标准化生产示范基地有效期为</w:t>
      </w:r>
      <w:r>
        <w:rPr>
          <w:rFonts w:ascii="方正仿宋简体" w:hAnsi="方正仿宋简体" w:eastAsia="方正仿宋简体" w:cs="方正仿宋简体"/>
          <w:color w:val="000000"/>
          <w:kern w:val="0"/>
          <w:sz w:val="32"/>
          <w:szCs w:val="32"/>
        </w:rPr>
        <w:t>3</w:t>
      </w:r>
      <w:r>
        <w:rPr>
          <w:rFonts w:hint="eastAsia" w:ascii="方正仿宋简体" w:hAnsi="方正仿宋简体" w:eastAsia="方正仿宋简体" w:cs="方正仿宋简体"/>
          <w:color w:val="000000"/>
          <w:kern w:val="0"/>
          <w:sz w:val="32"/>
          <w:szCs w:val="32"/>
        </w:rPr>
        <w:t>年，实行动态管理。授予基地标志牌上应注明有效期限。被取消“广饶县农业标准化生产示范基地”资格的基地，由县农业农村行政主管部门收回牌证，限期清除基地标志牌及产品包装物上的有关字样，销毁有关宣传材料。</w:t>
      </w: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r>
        <w:rPr>
          <w:rFonts w:hint="eastAsia" w:ascii="黑体" w:hAnsi="Arial" w:eastAsia="黑体" w:cs="黑体"/>
          <w:color w:val="000000"/>
          <w:kern w:val="0"/>
          <w:sz w:val="32"/>
          <w:szCs w:val="32"/>
        </w:rPr>
        <w:t>附件</w:t>
      </w:r>
      <w:r>
        <w:rPr>
          <w:rFonts w:ascii="黑体" w:hAnsi="Arial" w:eastAsia="黑体" w:cs="黑体"/>
          <w:color w:val="000000"/>
          <w:kern w:val="0"/>
          <w:sz w:val="32"/>
          <w:szCs w:val="32"/>
        </w:rPr>
        <w:t>1</w:t>
      </w:r>
    </w:p>
    <w:p>
      <w:pPr>
        <w:widowControl/>
        <w:spacing w:line="360" w:lineRule="auto"/>
        <w:jc w:val="center"/>
        <w:rPr>
          <w:rFonts w:ascii="方正小标宋简体" w:hAnsi="Arial" w:eastAsia="方正小标宋简体"/>
          <w:color w:val="000000"/>
          <w:kern w:val="0"/>
          <w:sz w:val="44"/>
          <w:szCs w:val="44"/>
        </w:rPr>
      </w:pPr>
      <w:r>
        <w:rPr>
          <w:rFonts w:hint="eastAsia" w:ascii="方正小标宋简体" w:hAnsi="Arial" w:eastAsia="方正小标宋简体" w:cs="方正大标宋简体"/>
          <w:color w:val="000000"/>
          <w:kern w:val="0"/>
          <w:sz w:val="44"/>
          <w:szCs w:val="44"/>
        </w:rPr>
        <w:t>广饶县农业标准化生产示范基地认定申报表</w:t>
      </w:r>
    </w:p>
    <w:p>
      <w:pPr>
        <w:spacing w:line="240" w:lineRule="exact"/>
        <w:jc w:val="center"/>
        <w:rPr>
          <w:rFonts w:ascii="Arial" w:hAnsi="Arial" w:cs="Arial"/>
          <w:color w:val="333333"/>
          <w:kern w:val="0"/>
        </w:rPr>
      </w:pPr>
    </w:p>
    <w:tbl>
      <w:tblPr>
        <w:tblStyle w:val="4"/>
        <w:tblW w:w="9035"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3"/>
        <w:gridCol w:w="1561"/>
        <w:gridCol w:w="996"/>
        <w:gridCol w:w="1735"/>
        <w:gridCol w:w="195"/>
        <w:gridCol w:w="85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53" w:type="dxa"/>
            <w:vAlign w:val="center"/>
          </w:tcPr>
          <w:p>
            <w:pPr>
              <w:widowControl/>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基地依托主体（企业、农民专业合作社、农业专业协会、家庭农场）名称</w:t>
            </w:r>
          </w:p>
        </w:tc>
        <w:tc>
          <w:tcPr>
            <w:tcW w:w="6482" w:type="dxa"/>
            <w:gridSpan w:val="6"/>
            <w:vAlign w:val="center"/>
          </w:tcPr>
          <w:p>
            <w:pPr>
              <w:widowControl/>
              <w:jc w:val="center"/>
              <w:rPr>
                <w:rFonts w:ascii="方正仿宋简体" w:hAnsi="Verdana" w:eastAsia="方正仿宋简体" w:cs="Verdan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53" w:type="dxa"/>
            <w:vAlign w:val="center"/>
          </w:tcPr>
          <w:p>
            <w:pPr>
              <w:widowControl/>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基地名称</w:t>
            </w:r>
          </w:p>
        </w:tc>
        <w:tc>
          <w:tcPr>
            <w:tcW w:w="2557" w:type="dxa"/>
            <w:gridSpan w:val="2"/>
            <w:vAlign w:val="center"/>
          </w:tcPr>
          <w:p>
            <w:pPr>
              <w:widowControl/>
              <w:jc w:val="center"/>
              <w:rPr>
                <w:rFonts w:ascii="方正仿宋简体" w:hAnsi="Verdana" w:eastAsia="方正仿宋简体" w:cs="Verdana"/>
                <w:color w:val="000000"/>
                <w:kern w:val="0"/>
                <w:sz w:val="18"/>
                <w:szCs w:val="18"/>
              </w:rPr>
            </w:pPr>
          </w:p>
        </w:tc>
        <w:tc>
          <w:tcPr>
            <w:tcW w:w="1735" w:type="dxa"/>
            <w:vAlign w:val="center"/>
          </w:tcPr>
          <w:p>
            <w:pPr>
              <w:widowControl/>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基地面积</w:t>
            </w:r>
          </w:p>
        </w:tc>
        <w:tc>
          <w:tcPr>
            <w:tcW w:w="2190" w:type="dxa"/>
            <w:gridSpan w:val="3"/>
            <w:vAlign w:val="center"/>
          </w:tcPr>
          <w:p>
            <w:pPr>
              <w:widowControl/>
              <w:jc w:val="center"/>
              <w:rPr>
                <w:rFonts w:ascii="方正仿宋简体" w:hAnsi="Verdana" w:eastAsia="方正仿宋简体" w:cs="Verdana"/>
                <w:color w:val="000000"/>
                <w:kern w:val="0"/>
                <w:sz w:val="18"/>
                <w:szCs w:val="18"/>
              </w:rPr>
            </w:pPr>
          </w:p>
          <w:p>
            <w:pPr>
              <w:widowControl/>
              <w:jc w:val="center"/>
              <w:rPr>
                <w:rFonts w:ascii="方正仿宋简体" w:hAnsi="Verdana" w:eastAsia="方正仿宋简体" w:cs="Verdan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53" w:type="dxa"/>
            <w:vAlign w:val="center"/>
          </w:tcPr>
          <w:p>
            <w:pPr>
              <w:widowControl/>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基地详细地址</w:t>
            </w:r>
          </w:p>
        </w:tc>
        <w:tc>
          <w:tcPr>
            <w:tcW w:w="2557" w:type="dxa"/>
            <w:gridSpan w:val="2"/>
            <w:vAlign w:val="center"/>
          </w:tcPr>
          <w:p>
            <w:pPr>
              <w:widowControl/>
              <w:jc w:val="center"/>
              <w:rPr>
                <w:rFonts w:ascii="方正仿宋简体" w:hAnsi="Verdana" w:eastAsia="方正仿宋简体" w:cs="Verdana"/>
                <w:color w:val="000000"/>
                <w:kern w:val="0"/>
                <w:sz w:val="18"/>
                <w:szCs w:val="18"/>
              </w:rPr>
            </w:pPr>
          </w:p>
        </w:tc>
        <w:tc>
          <w:tcPr>
            <w:tcW w:w="1735" w:type="dxa"/>
            <w:vAlign w:val="center"/>
          </w:tcPr>
          <w:p>
            <w:pPr>
              <w:widowControl/>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基地主要产品名称</w:t>
            </w:r>
          </w:p>
        </w:tc>
        <w:tc>
          <w:tcPr>
            <w:tcW w:w="2190" w:type="dxa"/>
            <w:gridSpan w:val="3"/>
            <w:vAlign w:val="center"/>
          </w:tcPr>
          <w:p>
            <w:pPr>
              <w:widowControl/>
              <w:jc w:val="center"/>
              <w:rPr>
                <w:rFonts w:ascii="方正仿宋简体" w:hAnsi="Verdana" w:eastAsia="方正仿宋简体" w:cs="Verdana"/>
                <w:color w:val="000000"/>
                <w:kern w:val="0"/>
                <w:sz w:val="18"/>
                <w:szCs w:val="18"/>
              </w:rPr>
            </w:pPr>
          </w:p>
          <w:p>
            <w:pPr>
              <w:widowControl/>
              <w:jc w:val="center"/>
              <w:rPr>
                <w:rFonts w:ascii="方正仿宋简体" w:hAnsi="Verdana" w:eastAsia="方正仿宋简体" w:cs="Verdan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53" w:type="dxa"/>
            <w:vAlign w:val="center"/>
          </w:tcPr>
          <w:p>
            <w:pPr>
              <w:widowControl/>
              <w:jc w:val="center"/>
              <w:rPr>
                <w:rFonts w:ascii="方正仿宋简体" w:hAnsi="Verdana" w:eastAsia="方正仿宋简体"/>
                <w:color w:val="000000"/>
                <w:kern w:val="0"/>
                <w:sz w:val="18"/>
                <w:szCs w:val="18"/>
              </w:rPr>
            </w:pPr>
            <w:r>
              <w:rPr>
                <w:rFonts w:hint="eastAsia" w:ascii="方正仿宋简体" w:hAnsi="宋体" w:eastAsia="方正仿宋简体" w:cs="宋体"/>
                <w:color w:val="000000"/>
                <w:kern w:val="0"/>
                <w:sz w:val="18"/>
                <w:szCs w:val="18"/>
              </w:rPr>
              <w:t>基地年产量</w:t>
            </w:r>
            <w:r>
              <w:rPr>
                <w:rFonts w:hint="eastAsia" w:ascii="方正仿宋简体" w:hAnsi="Verdana" w:eastAsia="方正仿宋简体" w:cs="Verdana"/>
                <w:color w:val="000000"/>
                <w:kern w:val="0"/>
                <w:sz w:val="18"/>
                <w:szCs w:val="18"/>
              </w:rPr>
              <w:t>(</w:t>
            </w:r>
            <w:r>
              <w:rPr>
                <w:rFonts w:hint="eastAsia" w:ascii="方正仿宋简体" w:hAnsi="宋体" w:eastAsia="方正仿宋简体" w:cs="宋体"/>
                <w:color w:val="000000"/>
                <w:kern w:val="0"/>
                <w:sz w:val="18"/>
                <w:szCs w:val="18"/>
              </w:rPr>
              <w:t>按照品种</w:t>
            </w:r>
            <w:r>
              <w:rPr>
                <w:rFonts w:hint="eastAsia" w:ascii="方正仿宋简体" w:hAnsi="Verdana" w:eastAsia="方正仿宋简体" w:cs="Verdana"/>
                <w:color w:val="000000"/>
                <w:kern w:val="0"/>
                <w:sz w:val="18"/>
                <w:szCs w:val="18"/>
              </w:rPr>
              <w:t>)</w:t>
            </w:r>
          </w:p>
        </w:tc>
        <w:tc>
          <w:tcPr>
            <w:tcW w:w="6482" w:type="dxa"/>
            <w:gridSpan w:val="6"/>
            <w:vAlign w:val="center"/>
          </w:tcPr>
          <w:p>
            <w:pPr>
              <w:widowControl/>
              <w:jc w:val="center"/>
              <w:rPr>
                <w:rFonts w:ascii="方正仿宋简体" w:hAnsi="Verdana" w:eastAsia="方正仿宋简体" w:cs="Verdana"/>
                <w:color w:val="000000"/>
                <w:kern w:val="0"/>
                <w:sz w:val="18"/>
                <w:szCs w:val="18"/>
              </w:rPr>
            </w:pPr>
          </w:p>
          <w:p>
            <w:pPr>
              <w:widowControl/>
              <w:jc w:val="center"/>
              <w:rPr>
                <w:rFonts w:ascii="方正仿宋简体" w:hAnsi="Verdana" w:eastAsia="方正仿宋简体" w:cs="Verdan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53" w:type="dxa"/>
            <w:vAlign w:val="center"/>
          </w:tcPr>
          <w:p>
            <w:pPr>
              <w:widowControl/>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基地负责人姓名</w:t>
            </w:r>
          </w:p>
        </w:tc>
        <w:tc>
          <w:tcPr>
            <w:tcW w:w="2557" w:type="dxa"/>
            <w:gridSpan w:val="2"/>
            <w:vAlign w:val="center"/>
          </w:tcPr>
          <w:p>
            <w:pPr>
              <w:widowControl/>
              <w:jc w:val="center"/>
              <w:rPr>
                <w:rFonts w:ascii="方正仿宋简体" w:hAnsi="Verdana" w:eastAsia="方正仿宋简体" w:cs="Verdana"/>
                <w:color w:val="000000"/>
                <w:kern w:val="0"/>
                <w:sz w:val="18"/>
                <w:szCs w:val="18"/>
              </w:rPr>
            </w:pPr>
          </w:p>
        </w:tc>
        <w:tc>
          <w:tcPr>
            <w:tcW w:w="1930" w:type="dxa"/>
            <w:gridSpan w:val="2"/>
            <w:vAlign w:val="center"/>
          </w:tcPr>
          <w:p>
            <w:pPr>
              <w:widowControl/>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联系电话</w:t>
            </w:r>
          </w:p>
        </w:tc>
        <w:tc>
          <w:tcPr>
            <w:tcW w:w="1995" w:type="dxa"/>
            <w:gridSpan w:val="2"/>
            <w:vAlign w:val="center"/>
          </w:tcPr>
          <w:p>
            <w:pPr>
              <w:widowControl/>
              <w:jc w:val="center"/>
              <w:rPr>
                <w:rFonts w:ascii="方正仿宋简体" w:hAnsi="Verdana" w:eastAsia="方正仿宋简体" w:cs="Verdana"/>
                <w:color w:val="000000"/>
                <w:kern w:val="0"/>
                <w:sz w:val="18"/>
                <w:szCs w:val="18"/>
              </w:rPr>
            </w:pPr>
          </w:p>
          <w:p>
            <w:pPr>
              <w:widowControl/>
              <w:jc w:val="center"/>
              <w:rPr>
                <w:rFonts w:ascii="方正仿宋简体" w:hAnsi="Verdana" w:eastAsia="方正仿宋简体" w:cs="Verdan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53" w:type="dxa"/>
            <w:vAlign w:val="center"/>
          </w:tcPr>
          <w:p>
            <w:pPr>
              <w:widowControl/>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生产执行标准名称、标准号</w:t>
            </w:r>
          </w:p>
        </w:tc>
        <w:tc>
          <w:tcPr>
            <w:tcW w:w="2557" w:type="dxa"/>
            <w:gridSpan w:val="2"/>
            <w:vAlign w:val="center"/>
          </w:tcPr>
          <w:p>
            <w:pPr>
              <w:widowControl/>
              <w:jc w:val="center"/>
              <w:rPr>
                <w:rFonts w:ascii="方正仿宋简体" w:hAnsi="Verdana" w:eastAsia="方正仿宋简体" w:cs="Verdana"/>
                <w:color w:val="000000"/>
                <w:kern w:val="0"/>
                <w:sz w:val="18"/>
                <w:szCs w:val="18"/>
              </w:rPr>
            </w:pPr>
          </w:p>
        </w:tc>
        <w:tc>
          <w:tcPr>
            <w:tcW w:w="1930" w:type="dxa"/>
            <w:gridSpan w:val="2"/>
            <w:vAlign w:val="center"/>
          </w:tcPr>
          <w:p>
            <w:pPr>
              <w:widowControl/>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是否建立生产记录制度</w:t>
            </w:r>
          </w:p>
        </w:tc>
        <w:tc>
          <w:tcPr>
            <w:tcW w:w="1995" w:type="dxa"/>
            <w:gridSpan w:val="2"/>
            <w:vAlign w:val="center"/>
          </w:tcPr>
          <w:p>
            <w:pPr>
              <w:widowControl/>
              <w:jc w:val="center"/>
              <w:rPr>
                <w:rFonts w:ascii="方正仿宋简体" w:hAnsi="Verdana" w:eastAsia="方正仿宋简体" w:cs="Verdan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53" w:type="dxa"/>
            <w:vAlign w:val="center"/>
          </w:tcPr>
          <w:p>
            <w:pPr>
              <w:widowControl/>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是否建立农药残留速测室</w:t>
            </w:r>
          </w:p>
        </w:tc>
        <w:tc>
          <w:tcPr>
            <w:tcW w:w="2557" w:type="dxa"/>
            <w:gridSpan w:val="2"/>
            <w:vAlign w:val="center"/>
          </w:tcPr>
          <w:p>
            <w:pPr>
              <w:widowControl/>
              <w:jc w:val="center"/>
              <w:rPr>
                <w:rFonts w:ascii="方正仿宋简体" w:hAnsi="Verdana" w:eastAsia="方正仿宋简体" w:cs="Verdana"/>
                <w:color w:val="000000"/>
                <w:kern w:val="0"/>
                <w:sz w:val="18"/>
                <w:szCs w:val="18"/>
              </w:rPr>
            </w:pPr>
          </w:p>
        </w:tc>
        <w:tc>
          <w:tcPr>
            <w:tcW w:w="1930" w:type="dxa"/>
            <w:gridSpan w:val="2"/>
            <w:vAlign w:val="center"/>
          </w:tcPr>
          <w:p>
            <w:pPr>
              <w:widowControl/>
              <w:ind w:firstLine="90" w:firstLineChars="50"/>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是否建立检测档案</w:t>
            </w:r>
          </w:p>
        </w:tc>
        <w:tc>
          <w:tcPr>
            <w:tcW w:w="1995" w:type="dxa"/>
            <w:gridSpan w:val="2"/>
            <w:vAlign w:val="center"/>
          </w:tcPr>
          <w:p>
            <w:pPr>
              <w:widowControl/>
              <w:jc w:val="center"/>
              <w:rPr>
                <w:rFonts w:ascii="方正仿宋简体" w:hAnsi="Verdana" w:eastAsia="方正仿宋简体" w:cs="Verdana"/>
                <w:color w:val="000000"/>
                <w:kern w:val="0"/>
                <w:sz w:val="18"/>
                <w:szCs w:val="18"/>
              </w:rPr>
            </w:pPr>
          </w:p>
          <w:p>
            <w:pPr>
              <w:widowControl/>
              <w:jc w:val="center"/>
              <w:rPr>
                <w:rFonts w:ascii="方正仿宋简体" w:hAnsi="Verdana" w:eastAsia="方正仿宋简体" w:cs="Verdan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53" w:type="dxa"/>
            <w:vAlign w:val="center"/>
          </w:tcPr>
          <w:p>
            <w:pPr>
              <w:widowControl/>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基地（产品）通过何种质量认证</w:t>
            </w:r>
          </w:p>
        </w:tc>
        <w:tc>
          <w:tcPr>
            <w:tcW w:w="1561" w:type="dxa"/>
            <w:vAlign w:val="center"/>
          </w:tcPr>
          <w:p>
            <w:pPr>
              <w:widowControl/>
              <w:jc w:val="center"/>
              <w:rPr>
                <w:rFonts w:ascii="方正仿宋简体" w:hAnsi="Verdana" w:eastAsia="方正仿宋简体" w:cs="Verdana"/>
                <w:color w:val="000000"/>
                <w:kern w:val="0"/>
                <w:sz w:val="18"/>
                <w:szCs w:val="18"/>
              </w:rPr>
            </w:pPr>
          </w:p>
        </w:tc>
        <w:tc>
          <w:tcPr>
            <w:tcW w:w="996" w:type="dxa"/>
            <w:vAlign w:val="center"/>
          </w:tcPr>
          <w:p>
            <w:pPr>
              <w:widowControl/>
              <w:ind w:firstLine="180" w:firstLineChars="100"/>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认证时间</w:t>
            </w:r>
          </w:p>
        </w:tc>
        <w:tc>
          <w:tcPr>
            <w:tcW w:w="1930" w:type="dxa"/>
            <w:gridSpan w:val="2"/>
            <w:vAlign w:val="center"/>
          </w:tcPr>
          <w:p>
            <w:pPr>
              <w:widowControl/>
              <w:jc w:val="center"/>
              <w:rPr>
                <w:rFonts w:ascii="方正仿宋简体" w:hAnsi="Verdana" w:eastAsia="方正仿宋简体" w:cs="Verdana"/>
                <w:color w:val="000000"/>
                <w:kern w:val="0"/>
                <w:sz w:val="18"/>
                <w:szCs w:val="18"/>
              </w:rPr>
            </w:pPr>
          </w:p>
        </w:tc>
        <w:tc>
          <w:tcPr>
            <w:tcW w:w="855" w:type="dxa"/>
            <w:vAlign w:val="center"/>
          </w:tcPr>
          <w:p>
            <w:pPr>
              <w:widowControl/>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认证</w:t>
            </w:r>
          </w:p>
          <w:p>
            <w:pPr>
              <w:widowControl/>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证书编号</w:t>
            </w:r>
          </w:p>
        </w:tc>
        <w:tc>
          <w:tcPr>
            <w:tcW w:w="1140" w:type="dxa"/>
            <w:vAlign w:val="center"/>
          </w:tcPr>
          <w:p>
            <w:pPr>
              <w:widowControl/>
              <w:jc w:val="center"/>
              <w:rPr>
                <w:rFonts w:ascii="方正仿宋简体" w:hAnsi="Verdana" w:eastAsia="方正仿宋简体" w:cs="Verdan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53" w:type="dxa"/>
            <w:vAlign w:val="center"/>
          </w:tcPr>
          <w:p>
            <w:pPr>
              <w:widowControl/>
              <w:jc w:val="center"/>
              <w:rPr>
                <w:rFonts w:ascii="方正仿宋简体" w:hAnsi="Verdana" w:eastAsia="方正仿宋简体"/>
                <w:color w:val="000000"/>
                <w:kern w:val="0"/>
                <w:sz w:val="18"/>
                <w:szCs w:val="18"/>
              </w:rPr>
            </w:pPr>
            <w:r>
              <w:rPr>
                <w:rFonts w:hint="eastAsia" w:ascii="方正仿宋简体" w:hAnsi="宋体" w:eastAsia="方正仿宋简体" w:cs="宋体"/>
                <w:color w:val="000000"/>
                <w:kern w:val="0"/>
                <w:sz w:val="18"/>
                <w:szCs w:val="18"/>
              </w:rPr>
              <w:t>镇、街农产品监管机构</w:t>
            </w:r>
          </w:p>
          <w:p>
            <w:pPr>
              <w:widowControl/>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意</w:t>
            </w:r>
            <w:r>
              <w:rPr>
                <w:rFonts w:hint="eastAsia" w:ascii="方正仿宋简体" w:hAnsi="Verdana" w:eastAsia="方正仿宋简体" w:cs="Verdana"/>
                <w:color w:val="000000"/>
                <w:kern w:val="0"/>
                <w:sz w:val="18"/>
                <w:szCs w:val="18"/>
              </w:rPr>
              <w:t xml:space="preserve">     </w:t>
            </w:r>
            <w:r>
              <w:rPr>
                <w:rFonts w:hint="eastAsia" w:ascii="方正仿宋简体" w:hAnsi="宋体" w:eastAsia="方正仿宋简体" w:cs="宋体"/>
                <w:color w:val="000000"/>
                <w:kern w:val="0"/>
                <w:sz w:val="18"/>
                <w:szCs w:val="18"/>
              </w:rPr>
              <w:t>见</w:t>
            </w:r>
          </w:p>
        </w:tc>
        <w:tc>
          <w:tcPr>
            <w:tcW w:w="6482" w:type="dxa"/>
            <w:gridSpan w:val="6"/>
            <w:vAlign w:val="center"/>
          </w:tcPr>
          <w:p>
            <w:pPr>
              <w:widowControl/>
              <w:jc w:val="center"/>
              <w:rPr>
                <w:rFonts w:ascii="方正仿宋简体" w:hAnsi="Verdana" w:eastAsia="方正仿宋简体" w:cs="Verdana"/>
                <w:color w:val="000000"/>
                <w:kern w:val="0"/>
                <w:sz w:val="18"/>
                <w:szCs w:val="18"/>
              </w:rPr>
            </w:pPr>
          </w:p>
          <w:p>
            <w:pPr>
              <w:widowControl/>
              <w:jc w:val="center"/>
              <w:rPr>
                <w:rFonts w:ascii="方正仿宋简体" w:hAnsi="Verdana" w:eastAsia="方正仿宋简体" w:cs="Verdana"/>
                <w:color w:val="000000"/>
                <w:kern w:val="0"/>
                <w:sz w:val="18"/>
                <w:szCs w:val="18"/>
              </w:rPr>
            </w:pPr>
          </w:p>
          <w:p>
            <w:pPr>
              <w:widowControl/>
              <w:jc w:val="center"/>
              <w:rPr>
                <w:rFonts w:ascii="方正仿宋简体" w:hAnsi="Verdana" w:eastAsia="方正仿宋简体" w:cs="Verdana"/>
                <w:color w:val="000000"/>
                <w:kern w:val="0"/>
                <w:sz w:val="18"/>
                <w:szCs w:val="18"/>
              </w:rPr>
            </w:pPr>
          </w:p>
          <w:p>
            <w:pPr>
              <w:widowControl/>
              <w:jc w:val="center"/>
              <w:rPr>
                <w:rFonts w:ascii="方正仿宋简体" w:hAnsi="Verdana" w:eastAsia="方正仿宋简体" w:cs="Verdana"/>
                <w:color w:val="000000"/>
                <w:kern w:val="0"/>
                <w:sz w:val="18"/>
                <w:szCs w:val="18"/>
              </w:rPr>
            </w:pPr>
          </w:p>
          <w:p>
            <w:pPr>
              <w:widowControl/>
              <w:ind w:firstLine="3240" w:firstLineChars="1800"/>
              <w:jc w:val="center"/>
              <w:rPr>
                <w:rFonts w:ascii="方正仿宋简体" w:hAnsi="Verdana" w:eastAsia="方正仿宋简体" w:cs="Verdana"/>
                <w:color w:val="000000"/>
                <w:kern w:val="0"/>
                <w:sz w:val="18"/>
                <w:szCs w:val="18"/>
              </w:rPr>
            </w:pPr>
            <w:r>
              <w:rPr>
                <w:rFonts w:hint="eastAsia" w:ascii="方正仿宋简体" w:hAnsi="Verdana" w:eastAsia="方正仿宋简体" w:cs="Verdana"/>
                <w:color w:val="000000"/>
                <w:kern w:val="0"/>
                <w:sz w:val="18"/>
                <w:szCs w:val="18"/>
              </w:rPr>
              <w:t xml:space="preserve">  </w:t>
            </w:r>
            <w:r>
              <w:rPr>
                <w:rFonts w:hint="eastAsia" w:ascii="方正仿宋简体" w:hAnsi="宋体" w:eastAsia="方正仿宋简体" w:cs="宋体"/>
                <w:color w:val="000000"/>
                <w:kern w:val="0"/>
                <w:sz w:val="18"/>
                <w:szCs w:val="18"/>
              </w:rPr>
              <w:t>（盖章）</w:t>
            </w:r>
          </w:p>
          <w:p>
            <w:pPr>
              <w:widowControl/>
              <w:jc w:val="center"/>
              <w:rPr>
                <w:rFonts w:ascii="方正仿宋简体" w:hAnsi="Verdana" w:eastAsia="方正仿宋简体" w:cs="Verdana"/>
                <w:color w:val="000000"/>
                <w:kern w:val="0"/>
                <w:sz w:val="18"/>
                <w:szCs w:val="18"/>
              </w:rPr>
            </w:pPr>
            <w:r>
              <w:rPr>
                <w:rFonts w:hint="eastAsia" w:ascii="方正仿宋简体" w:hAnsi="Verdana" w:eastAsia="方正仿宋简体" w:cs="Verdana"/>
                <w:color w:val="000000"/>
                <w:kern w:val="0"/>
                <w:sz w:val="18"/>
                <w:szCs w:val="18"/>
              </w:rPr>
              <w:t xml:space="preserve">                                         </w:t>
            </w:r>
            <w:r>
              <w:rPr>
                <w:rFonts w:hint="eastAsia" w:ascii="方正仿宋简体" w:hAnsi="宋体" w:eastAsia="方正仿宋简体" w:cs="宋体"/>
                <w:color w:val="000000"/>
                <w:kern w:val="0"/>
                <w:sz w:val="18"/>
                <w:szCs w:val="18"/>
              </w:rPr>
              <w:t xml:space="preserve">年  </w:t>
            </w:r>
            <w:r>
              <w:rPr>
                <w:rFonts w:hint="eastAsia" w:ascii="方正仿宋简体" w:hAnsi="Verdana" w:eastAsia="方正仿宋简体" w:cs="Verdana"/>
                <w:color w:val="000000"/>
                <w:kern w:val="0"/>
                <w:sz w:val="18"/>
                <w:szCs w:val="18"/>
              </w:rPr>
              <w:t xml:space="preserve"> </w:t>
            </w:r>
            <w:r>
              <w:rPr>
                <w:rFonts w:hint="eastAsia" w:ascii="方正仿宋简体" w:hAnsi="宋体" w:eastAsia="方正仿宋简体" w:cs="宋体"/>
                <w:color w:val="000000"/>
                <w:kern w:val="0"/>
                <w:sz w:val="18"/>
                <w:szCs w:val="18"/>
              </w:rPr>
              <w:t xml:space="preserve">月  </w:t>
            </w:r>
            <w:r>
              <w:rPr>
                <w:rFonts w:hint="eastAsia" w:ascii="方正仿宋简体" w:hAnsi="Verdana" w:eastAsia="方正仿宋简体" w:cs="Verdana"/>
                <w:color w:val="000000"/>
                <w:kern w:val="0"/>
                <w:sz w:val="18"/>
                <w:szCs w:val="18"/>
              </w:rPr>
              <w:t xml:space="preserve"> </w:t>
            </w:r>
            <w:r>
              <w:rPr>
                <w:rFonts w:hint="eastAsia" w:ascii="方正仿宋简体" w:hAnsi="宋体" w:eastAsia="方正仿宋简体" w:cs="宋体"/>
                <w:color w:val="000000"/>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53" w:type="dxa"/>
            <w:vAlign w:val="center"/>
          </w:tcPr>
          <w:p>
            <w:pPr>
              <w:widowControl/>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考核小组意见</w:t>
            </w:r>
          </w:p>
        </w:tc>
        <w:tc>
          <w:tcPr>
            <w:tcW w:w="6482" w:type="dxa"/>
            <w:gridSpan w:val="6"/>
            <w:vAlign w:val="center"/>
          </w:tcPr>
          <w:p>
            <w:pPr>
              <w:widowControl/>
              <w:jc w:val="center"/>
              <w:rPr>
                <w:rFonts w:ascii="方正仿宋简体" w:hAnsi="Verdana" w:eastAsia="方正仿宋简体" w:cs="Verdana"/>
                <w:color w:val="000000"/>
                <w:kern w:val="0"/>
                <w:sz w:val="18"/>
                <w:szCs w:val="18"/>
              </w:rPr>
            </w:pPr>
          </w:p>
          <w:p>
            <w:pPr>
              <w:widowControl/>
              <w:jc w:val="center"/>
              <w:rPr>
                <w:rFonts w:ascii="方正仿宋简体" w:hAnsi="Verdana" w:eastAsia="方正仿宋简体" w:cs="Verdana"/>
                <w:color w:val="000000"/>
                <w:kern w:val="0"/>
                <w:sz w:val="18"/>
                <w:szCs w:val="18"/>
              </w:rPr>
            </w:pPr>
          </w:p>
          <w:p>
            <w:pPr>
              <w:widowControl/>
              <w:jc w:val="center"/>
              <w:rPr>
                <w:rFonts w:ascii="方正仿宋简体" w:hAnsi="Verdana" w:eastAsia="方正仿宋简体" w:cs="Verdana"/>
                <w:color w:val="000000"/>
                <w:kern w:val="0"/>
                <w:sz w:val="18"/>
                <w:szCs w:val="18"/>
              </w:rPr>
            </w:pPr>
          </w:p>
          <w:p>
            <w:pPr>
              <w:widowControl/>
              <w:jc w:val="center"/>
              <w:rPr>
                <w:rFonts w:ascii="方正仿宋简体" w:hAnsi="Verdana" w:eastAsia="方正仿宋简体" w:cs="Verdana"/>
                <w:color w:val="000000"/>
                <w:kern w:val="0"/>
                <w:sz w:val="18"/>
                <w:szCs w:val="18"/>
              </w:rPr>
            </w:pPr>
          </w:p>
          <w:p>
            <w:pPr>
              <w:widowControl/>
              <w:jc w:val="center"/>
              <w:rPr>
                <w:rFonts w:ascii="方正仿宋简体" w:hAnsi="Verdana" w:eastAsia="方正仿宋简体" w:cs="Verdana"/>
                <w:color w:val="000000"/>
                <w:kern w:val="0"/>
                <w:sz w:val="18"/>
                <w:szCs w:val="18"/>
              </w:rPr>
            </w:pPr>
            <w:r>
              <w:rPr>
                <w:rFonts w:hint="eastAsia" w:ascii="方正仿宋简体" w:hAnsi="Verdana" w:eastAsia="方正仿宋简体" w:cs="Verdana"/>
                <w:color w:val="000000"/>
                <w:kern w:val="0"/>
                <w:sz w:val="18"/>
                <w:szCs w:val="18"/>
              </w:rPr>
              <w:t xml:space="preserve">                                      </w:t>
            </w:r>
            <w:r>
              <w:rPr>
                <w:rFonts w:hint="eastAsia" w:ascii="方正仿宋简体" w:hAnsi="宋体" w:eastAsia="方正仿宋简体" w:cs="宋体"/>
                <w:color w:val="000000"/>
                <w:kern w:val="0"/>
                <w:sz w:val="18"/>
                <w:szCs w:val="18"/>
              </w:rPr>
              <w:t>（盖章）</w:t>
            </w:r>
          </w:p>
          <w:p>
            <w:pPr>
              <w:widowControl/>
              <w:ind w:firstLine="4680" w:firstLineChars="2600"/>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53" w:type="dxa"/>
            <w:vAlign w:val="center"/>
          </w:tcPr>
          <w:p>
            <w:pPr>
              <w:widowControl/>
              <w:jc w:val="center"/>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县农业行政主管部门意见</w:t>
            </w:r>
          </w:p>
        </w:tc>
        <w:tc>
          <w:tcPr>
            <w:tcW w:w="6482" w:type="dxa"/>
            <w:gridSpan w:val="6"/>
            <w:vAlign w:val="center"/>
          </w:tcPr>
          <w:p>
            <w:pPr>
              <w:widowControl/>
              <w:jc w:val="center"/>
              <w:rPr>
                <w:rFonts w:ascii="方正仿宋简体" w:hAnsi="Verdana" w:eastAsia="方正仿宋简体" w:cs="Verdana"/>
                <w:color w:val="000000"/>
                <w:kern w:val="0"/>
                <w:sz w:val="18"/>
                <w:szCs w:val="18"/>
              </w:rPr>
            </w:pPr>
          </w:p>
          <w:p>
            <w:pPr>
              <w:widowControl/>
              <w:jc w:val="center"/>
              <w:rPr>
                <w:rFonts w:ascii="方正仿宋简体" w:hAnsi="Verdana" w:eastAsia="方正仿宋简体" w:cs="Verdana"/>
                <w:color w:val="000000"/>
                <w:kern w:val="0"/>
                <w:sz w:val="18"/>
                <w:szCs w:val="18"/>
              </w:rPr>
            </w:pPr>
            <w:r>
              <w:rPr>
                <w:rFonts w:hint="eastAsia" w:ascii="方正仿宋简体" w:hAnsi="Verdana" w:eastAsia="方正仿宋简体" w:cs="Verdana"/>
                <w:color w:val="000000"/>
                <w:kern w:val="0"/>
                <w:sz w:val="18"/>
                <w:szCs w:val="18"/>
              </w:rPr>
              <w:t xml:space="preserve"> </w:t>
            </w:r>
          </w:p>
          <w:p>
            <w:pPr>
              <w:widowControl/>
              <w:jc w:val="center"/>
              <w:rPr>
                <w:rFonts w:ascii="方正仿宋简体" w:hAnsi="Verdana" w:eastAsia="方正仿宋简体" w:cs="Verdana"/>
                <w:color w:val="000000"/>
                <w:kern w:val="0"/>
                <w:sz w:val="18"/>
                <w:szCs w:val="18"/>
              </w:rPr>
            </w:pPr>
          </w:p>
          <w:p>
            <w:pPr>
              <w:widowControl/>
              <w:jc w:val="center"/>
              <w:rPr>
                <w:rFonts w:ascii="方正仿宋简体" w:hAnsi="Verdana" w:eastAsia="方正仿宋简体" w:cs="Verdana"/>
                <w:color w:val="000000"/>
                <w:kern w:val="0"/>
                <w:sz w:val="18"/>
                <w:szCs w:val="18"/>
              </w:rPr>
            </w:pPr>
          </w:p>
          <w:p>
            <w:pPr>
              <w:widowControl/>
              <w:ind w:firstLine="4860" w:firstLineChars="2700"/>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（盖章）</w:t>
            </w:r>
          </w:p>
          <w:p>
            <w:pPr>
              <w:widowControl/>
              <w:ind w:firstLine="4770" w:firstLineChars="2650"/>
              <w:rPr>
                <w:rFonts w:ascii="方正仿宋简体" w:hAnsi="Verdana" w:eastAsia="方正仿宋简体" w:cs="Verdana"/>
                <w:color w:val="000000"/>
                <w:kern w:val="0"/>
                <w:sz w:val="18"/>
                <w:szCs w:val="18"/>
              </w:rPr>
            </w:pPr>
            <w:r>
              <w:rPr>
                <w:rFonts w:hint="eastAsia" w:ascii="方正仿宋简体" w:hAnsi="宋体" w:eastAsia="方正仿宋简体" w:cs="宋体"/>
                <w:color w:val="000000"/>
                <w:kern w:val="0"/>
                <w:sz w:val="18"/>
                <w:szCs w:val="18"/>
              </w:rPr>
              <w:t>年</w:t>
            </w:r>
            <w:r>
              <w:rPr>
                <w:rFonts w:hint="eastAsia" w:ascii="Verdana" w:hAnsi="Verdana" w:eastAsia="方正仿宋简体" w:cs="Verdana"/>
                <w:color w:val="000000"/>
                <w:kern w:val="0"/>
                <w:sz w:val="18"/>
                <w:szCs w:val="18"/>
              </w:rPr>
              <w:t xml:space="preserve">   </w:t>
            </w:r>
            <w:r>
              <w:rPr>
                <w:rFonts w:hint="eastAsia" w:ascii="方正仿宋简体" w:hAnsi="Verdana" w:eastAsia="方正仿宋简体" w:cs="Verdana"/>
                <w:color w:val="000000"/>
                <w:kern w:val="0"/>
                <w:sz w:val="18"/>
                <w:szCs w:val="18"/>
              </w:rPr>
              <w:t xml:space="preserve"> </w:t>
            </w:r>
            <w:r>
              <w:rPr>
                <w:rFonts w:hint="eastAsia" w:ascii="方正仿宋简体" w:hAnsi="宋体" w:eastAsia="方正仿宋简体" w:cs="宋体"/>
                <w:color w:val="000000"/>
                <w:kern w:val="0"/>
                <w:sz w:val="18"/>
                <w:szCs w:val="18"/>
              </w:rPr>
              <w:t xml:space="preserve">月  </w:t>
            </w:r>
            <w:r>
              <w:rPr>
                <w:rFonts w:hint="eastAsia" w:ascii="方正仿宋简体" w:hAnsi="Verdana" w:eastAsia="方正仿宋简体" w:cs="Verdana"/>
                <w:color w:val="000000"/>
                <w:kern w:val="0"/>
                <w:sz w:val="18"/>
                <w:szCs w:val="18"/>
              </w:rPr>
              <w:t xml:space="preserve"> </w:t>
            </w:r>
            <w:r>
              <w:rPr>
                <w:rFonts w:hint="eastAsia" w:ascii="方正仿宋简体" w:hAnsi="宋体" w:eastAsia="方正仿宋简体" w:cs="宋体"/>
                <w:color w:val="000000"/>
                <w:kern w:val="0"/>
                <w:sz w:val="18"/>
                <w:szCs w:val="18"/>
              </w:rPr>
              <w:t>日</w:t>
            </w:r>
          </w:p>
        </w:tc>
      </w:tr>
    </w:tbl>
    <w:p>
      <w:pPr>
        <w:widowControl/>
        <w:spacing w:line="360" w:lineRule="auto"/>
        <w:rPr>
          <w:rFonts w:ascii="方正仿宋简体" w:hAnsi="Arial" w:eastAsia="方正仿宋简体"/>
          <w:color w:val="000000"/>
          <w:kern w:val="0"/>
          <w:sz w:val="32"/>
          <w:szCs w:val="32"/>
        </w:rPr>
      </w:pPr>
      <w:r>
        <w:rPr>
          <w:rFonts w:hint="eastAsia" w:ascii="Arial" w:hAnsi="Arial" w:eastAsia="方正仿宋简体" w:cs="Arial"/>
          <w:color w:val="333333"/>
          <w:kern w:val="0"/>
        </w:rPr>
        <w:t> </w:t>
      </w:r>
    </w:p>
    <w:p>
      <w:pPr>
        <w:widowControl/>
        <w:spacing w:line="360" w:lineRule="auto"/>
        <w:rPr>
          <w:rFonts w:ascii="黑体" w:hAnsi="Arial" w:eastAsia="黑体" w:cs="黑体"/>
          <w:color w:val="000000"/>
          <w:kern w:val="0"/>
          <w:sz w:val="32"/>
          <w:szCs w:val="32"/>
        </w:rPr>
      </w:pPr>
    </w:p>
    <w:p>
      <w:pPr>
        <w:widowControl/>
        <w:spacing w:line="360" w:lineRule="auto"/>
        <w:rPr>
          <w:rFonts w:ascii="黑体" w:hAnsi="Arial" w:eastAsia="黑体" w:cs="黑体"/>
          <w:color w:val="000000"/>
          <w:kern w:val="0"/>
          <w:sz w:val="32"/>
          <w:szCs w:val="32"/>
        </w:rPr>
      </w:pPr>
      <w:r>
        <w:rPr>
          <w:rFonts w:hint="eastAsia" w:ascii="黑体" w:hAnsi="Arial" w:eastAsia="黑体" w:cs="黑体"/>
          <w:color w:val="000000"/>
          <w:kern w:val="0"/>
          <w:sz w:val="32"/>
          <w:szCs w:val="32"/>
        </w:rPr>
        <w:t>附件</w:t>
      </w:r>
      <w:r>
        <w:rPr>
          <w:rFonts w:ascii="黑体" w:hAnsi="Arial" w:eastAsia="黑体" w:cs="黑体"/>
          <w:color w:val="000000"/>
          <w:kern w:val="0"/>
          <w:sz w:val="32"/>
          <w:szCs w:val="32"/>
        </w:rPr>
        <w:t>2</w:t>
      </w:r>
    </w:p>
    <w:p>
      <w:pPr>
        <w:widowControl/>
        <w:spacing w:line="360" w:lineRule="auto"/>
        <w:jc w:val="left"/>
        <w:rPr>
          <w:rFonts w:ascii="Arial" w:hAnsi="Arial" w:cs="Arial"/>
          <w:color w:val="333333"/>
          <w:kern w:val="0"/>
        </w:rPr>
      </w:pPr>
    </w:p>
    <w:p>
      <w:pPr>
        <w:widowControl/>
        <w:spacing w:line="360" w:lineRule="auto"/>
        <w:jc w:val="center"/>
        <w:rPr>
          <w:rFonts w:ascii="方正大标宋简体" w:hAnsi="Arial" w:eastAsia="方正大标宋简体"/>
          <w:color w:val="000000"/>
          <w:kern w:val="0"/>
          <w:sz w:val="44"/>
          <w:szCs w:val="44"/>
        </w:rPr>
      </w:pPr>
      <w:r>
        <w:rPr>
          <w:rFonts w:hint="eastAsia" w:ascii="方正大标宋简体" w:hAnsi="Arial" w:eastAsia="方正大标宋简体" w:cs="方正大标宋简体"/>
          <w:color w:val="000000"/>
          <w:kern w:val="0"/>
          <w:sz w:val="44"/>
          <w:szCs w:val="44"/>
        </w:rPr>
        <w:t>基地标志牌式样</w:t>
      </w:r>
    </w:p>
    <w:tbl>
      <w:tblPr>
        <w:tblStyle w:val="4"/>
        <w:tblpPr w:leftFromText="180" w:rightFromText="180" w:vertAnchor="text" w:horzAnchor="page" w:tblpX="1874" w:tblpY="356"/>
        <w:tblOverlap w:val="never"/>
        <w:tblW w:w="84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16" w:hRule="atLeast"/>
          <w:tblCellSpacing w:w="0" w:type="dxa"/>
        </w:trPr>
        <w:tc>
          <w:tcPr>
            <w:tcW w:w="8490" w:type="dxa"/>
            <w:tcBorders>
              <w:top w:val="outset" w:color="auto" w:sz="6" w:space="0"/>
              <w:bottom w:val="outset" w:color="auto" w:sz="6" w:space="0"/>
            </w:tcBorders>
          </w:tcPr>
          <w:p>
            <w:pPr>
              <w:widowControl/>
              <w:jc w:val="center"/>
              <w:rPr>
                <w:rFonts w:ascii="Verdana" w:hAnsi="Verdana" w:cs="Verdana"/>
                <w:color w:val="000000"/>
                <w:kern w:val="0"/>
                <w:sz w:val="16"/>
                <w:szCs w:val="16"/>
              </w:rPr>
            </w:pPr>
          </w:p>
          <w:p>
            <w:pPr>
              <w:widowControl/>
              <w:jc w:val="center"/>
              <w:rPr>
                <w:rFonts w:ascii="Verdana" w:hAnsi="Verdana" w:cs="Verdana"/>
                <w:color w:val="000000"/>
                <w:kern w:val="0"/>
                <w:sz w:val="16"/>
                <w:szCs w:val="16"/>
              </w:rPr>
            </w:pPr>
          </w:p>
          <w:p>
            <w:pPr>
              <w:widowControl/>
              <w:jc w:val="center"/>
              <w:rPr>
                <w:rFonts w:ascii="Verdana" w:hAnsi="Verdana" w:cs="Verdana"/>
                <w:color w:val="000000"/>
                <w:kern w:val="0"/>
                <w:sz w:val="16"/>
                <w:szCs w:val="16"/>
              </w:rPr>
            </w:pPr>
          </w:p>
          <w:p>
            <w:pPr>
              <w:widowControl/>
              <w:jc w:val="center"/>
              <w:rPr>
                <w:rFonts w:ascii="Verdana" w:hAnsi="Verdana" w:cs="Verdana"/>
                <w:color w:val="000000"/>
                <w:kern w:val="0"/>
                <w:sz w:val="16"/>
                <w:szCs w:val="16"/>
              </w:rPr>
            </w:pPr>
          </w:p>
          <w:p>
            <w:pPr>
              <w:widowControl/>
              <w:jc w:val="center"/>
              <w:rPr>
                <w:rFonts w:ascii="方正姚体" w:hAnsi="Verdana" w:eastAsia="方正姚体"/>
                <w:color w:val="000000"/>
                <w:kern w:val="0"/>
                <w:sz w:val="44"/>
                <w:szCs w:val="44"/>
              </w:rPr>
            </w:pPr>
            <w:r>
              <w:rPr>
                <w:rFonts w:hint="eastAsia" w:ascii="方正姚体" w:hAnsi="Verdana" w:eastAsia="方正姚体" w:cs="方正姚体"/>
                <w:color w:val="000000"/>
                <w:kern w:val="0"/>
                <w:sz w:val="44"/>
                <w:szCs w:val="44"/>
              </w:rPr>
              <w:t>广饶县农业标准化生产示范基地</w:t>
            </w:r>
          </w:p>
          <w:p>
            <w:pPr>
              <w:widowControl/>
              <w:jc w:val="center"/>
              <w:rPr>
                <w:rFonts w:ascii="Verdana" w:hAnsi="Verdana" w:cs="Verdana"/>
                <w:color w:val="000000"/>
                <w:kern w:val="0"/>
              </w:rPr>
            </w:pPr>
            <w:r>
              <w:rPr>
                <w:rFonts w:hint="eastAsia" w:ascii="宋体" w:hAnsi="宋体" w:cs="宋体"/>
                <w:color w:val="000000"/>
                <w:kern w:val="0"/>
              </w:rPr>
              <w:t>（有效期限：</w:t>
            </w:r>
            <w:r>
              <w:rPr>
                <w:rFonts w:ascii="Verdana" w:hAnsi="Verdana" w:cs="Verdana"/>
                <w:color w:val="000000"/>
                <w:kern w:val="0"/>
              </w:rPr>
              <w:t xml:space="preserve"> ××××</w:t>
            </w:r>
            <w:r>
              <w:rPr>
                <w:rFonts w:hint="eastAsia" w:ascii="宋体" w:hAnsi="宋体" w:cs="宋体"/>
                <w:color w:val="000000"/>
                <w:kern w:val="0"/>
              </w:rPr>
              <w:t>年</w:t>
            </w:r>
            <w:r>
              <w:rPr>
                <w:rFonts w:ascii="Verdana" w:hAnsi="Verdana" w:cs="Verdana"/>
                <w:color w:val="000000"/>
                <w:kern w:val="0"/>
              </w:rPr>
              <w:t>××</w:t>
            </w:r>
            <w:r>
              <w:rPr>
                <w:rFonts w:hint="eastAsia" w:ascii="宋体" w:hAnsi="宋体" w:cs="宋体"/>
                <w:color w:val="000000"/>
                <w:kern w:val="0"/>
              </w:rPr>
              <w:t>月</w:t>
            </w:r>
            <w:r>
              <w:rPr>
                <w:rFonts w:ascii="Verdana" w:hAnsi="Verdana" w:cs="Verdana"/>
                <w:color w:val="000000"/>
                <w:kern w:val="0"/>
              </w:rPr>
              <w:t>— ××××</w:t>
            </w:r>
            <w:r>
              <w:rPr>
                <w:rFonts w:hint="eastAsia" w:ascii="宋体" w:hAnsi="宋体" w:cs="宋体"/>
                <w:color w:val="000000"/>
                <w:kern w:val="0"/>
              </w:rPr>
              <w:t>年</w:t>
            </w:r>
            <w:r>
              <w:rPr>
                <w:rFonts w:ascii="Verdana" w:hAnsi="Verdana" w:cs="Verdana"/>
                <w:color w:val="000000"/>
                <w:kern w:val="0"/>
              </w:rPr>
              <w:t>××</w:t>
            </w:r>
            <w:r>
              <w:rPr>
                <w:rFonts w:hint="eastAsia" w:ascii="宋体" w:hAnsi="宋体" w:cs="宋体"/>
                <w:color w:val="000000"/>
                <w:kern w:val="0"/>
              </w:rPr>
              <w:t>月）</w:t>
            </w:r>
          </w:p>
          <w:p>
            <w:pPr>
              <w:widowControl/>
              <w:jc w:val="center"/>
              <w:rPr>
                <w:rFonts w:ascii="Verdana" w:hAnsi="Verdana" w:cs="Verdana"/>
                <w:color w:val="000000"/>
                <w:kern w:val="0"/>
                <w:sz w:val="16"/>
                <w:szCs w:val="16"/>
              </w:rPr>
            </w:pPr>
          </w:p>
          <w:p>
            <w:pPr>
              <w:widowControl/>
              <w:ind w:right="320" w:firstLine="6090" w:firstLineChars="2900"/>
              <w:rPr>
                <w:rFonts w:ascii="Verdana" w:hAnsi="Verdana" w:cs="Verdana"/>
                <w:color w:val="000000"/>
                <w:kern w:val="0"/>
              </w:rPr>
            </w:pPr>
          </w:p>
          <w:p>
            <w:pPr>
              <w:widowControl/>
              <w:ind w:right="320"/>
              <w:rPr>
                <w:rFonts w:ascii="Verdana" w:hAnsi="Verdana" w:cs="Verdana"/>
                <w:color w:val="000000"/>
                <w:kern w:val="0"/>
              </w:rPr>
            </w:pPr>
            <w:r>
              <w:rPr>
                <w:rFonts w:ascii="Verdana" w:hAnsi="Verdana" w:cs="Verdana"/>
                <w:color w:val="000000"/>
                <w:kern w:val="0"/>
              </w:rPr>
              <w:t xml:space="preserve">                                                       </w:t>
            </w:r>
            <w:r>
              <w:rPr>
                <w:rFonts w:hint="eastAsia" w:ascii="宋体" w:hAnsi="宋体" w:cs="宋体"/>
                <w:color w:val="000000"/>
                <w:kern w:val="0"/>
              </w:rPr>
              <w:t>广饶县农业农村局</w:t>
            </w:r>
            <w:r>
              <w:rPr>
                <w:rFonts w:ascii="Verdana" w:hAnsi="Verdana" w:cs="Verdana"/>
                <w:color w:val="000000"/>
                <w:kern w:val="0"/>
              </w:rPr>
              <w:t xml:space="preserve">         </w:t>
            </w:r>
          </w:p>
          <w:p>
            <w:pPr>
              <w:widowControl/>
              <w:ind w:right="320"/>
              <w:rPr>
                <w:rFonts w:ascii="Verdana" w:hAnsi="Verdana" w:cs="Verdana"/>
                <w:color w:val="000000"/>
                <w:kern w:val="0"/>
              </w:rPr>
            </w:pPr>
            <w:r>
              <w:rPr>
                <w:rFonts w:ascii="Verdana" w:hAnsi="Verdana" w:cs="Verdana"/>
                <w:color w:val="000000"/>
                <w:kern w:val="0"/>
              </w:rPr>
              <w:t xml:space="preserve">                                                         ××××</w:t>
            </w:r>
            <w:r>
              <w:rPr>
                <w:rFonts w:hint="eastAsia" w:ascii="宋体" w:hAnsi="宋体" w:cs="宋体"/>
                <w:color w:val="000000"/>
                <w:kern w:val="0"/>
              </w:rPr>
              <w:t>年</w:t>
            </w:r>
            <w:r>
              <w:rPr>
                <w:rFonts w:ascii="Verdana" w:hAnsi="Verdana" w:cs="Verdana"/>
                <w:color w:val="000000"/>
                <w:kern w:val="0"/>
              </w:rPr>
              <w:t>××</w:t>
            </w:r>
            <w:r>
              <w:rPr>
                <w:rFonts w:hint="eastAsia" w:ascii="宋体" w:hAnsi="宋体" w:cs="宋体"/>
                <w:color w:val="000000"/>
                <w:kern w:val="0"/>
              </w:rPr>
              <w:t>月</w:t>
            </w:r>
          </w:p>
          <w:p>
            <w:pPr>
              <w:widowControl/>
              <w:jc w:val="left"/>
              <w:rPr>
                <w:rFonts w:ascii="Verdana" w:hAnsi="Verdana" w:cs="Verdana"/>
                <w:color w:val="000000"/>
                <w:kern w:val="0"/>
                <w:sz w:val="16"/>
                <w:szCs w:val="16"/>
              </w:rPr>
            </w:pPr>
          </w:p>
        </w:tc>
      </w:tr>
    </w:tbl>
    <w:p>
      <w:pPr>
        <w:widowControl/>
        <w:spacing w:line="360" w:lineRule="auto"/>
        <w:jc w:val="left"/>
        <w:rPr>
          <w:rFonts w:ascii="Arial" w:hAnsi="Arial" w:cs="Arial"/>
          <w:color w:val="333333"/>
          <w:kern w:val="0"/>
        </w:rPr>
      </w:pPr>
      <w:r>
        <w:rPr>
          <w:rFonts w:ascii="Arial" w:hAnsi="Arial" w:cs="Arial"/>
          <w:color w:val="333333"/>
          <w:kern w:val="0"/>
        </w:rPr>
        <w:t xml:space="preserve">                            </w:t>
      </w:r>
    </w:p>
    <w:p>
      <w:pPr>
        <w:spacing w:line="600" w:lineRule="exact"/>
        <w:jc w:val="center"/>
        <w:rPr>
          <w:rFonts w:ascii="Arial" w:hAnsi="Arial" w:cs="Arial"/>
          <w:color w:val="333333"/>
          <w:kern w:val="0"/>
        </w:rPr>
      </w:pPr>
      <w:r>
        <w:rPr>
          <w:rFonts w:ascii="Arial" w:hAnsi="Arial" w:cs="Arial"/>
          <w:color w:val="333333"/>
          <w:kern w:val="0"/>
        </w:rPr>
        <w:t>   </w:t>
      </w:r>
    </w:p>
    <w:p>
      <w:pPr>
        <w:spacing w:line="600" w:lineRule="exact"/>
        <w:jc w:val="center"/>
        <w:rPr>
          <w:rFonts w:ascii="方正小标宋简体" w:eastAsia="方正小标宋简体"/>
          <w:color w:val="000000"/>
          <w:kern w:val="0"/>
          <w:sz w:val="44"/>
          <w:szCs w:val="44"/>
        </w:rPr>
        <w:sectPr>
          <w:pgSz w:w="11906" w:h="16838"/>
          <w:pgMar w:top="1440" w:right="1406" w:bottom="1440" w:left="1406" w:header="851" w:footer="992" w:gutter="0"/>
          <w:cols w:space="0" w:num="1"/>
          <w:docGrid w:type="lines" w:linePitch="319" w:charSpace="0"/>
        </w:sectPr>
      </w:pPr>
    </w:p>
    <w:p>
      <w:pPr>
        <w:spacing w:line="600" w:lineRule="exact"/>
        <w:jc w:val="center"/>
        <w:rPr>
          <w:rFonts w:ascii="方正小标宋简体" w:eastAsia="方正小标宋简体"/>
          <w:color w:val="000000"/>
          <w:kern w:val="0"/>
          <w:sz w:val="44"/>
          <w:szCs w:val="44"/>
        </w:rPr>
      </w:pPr>
      <w:r>
        <w:rPr>
          <w:rFonts w:hint="eastAsia" w:ascii="方正小标宋简体" w:eastAsia="方正小标宋简体" w:cs="方正小标宋简体"/>
          <w:color w:val="000000"/>
          <w:kern w:val="0"/>
          <w:sz w:val="44"/>
          <w:szCs w:val="44"/>
        </w:rPr>
        <w:t>县级农业标准化生产基地量化考核表</w:t>
      </w:r>
    </w:p>
    <w:tbl>
      <w:tblPr>
        <w:tblStyle w:val="4"/>
        <w:tblW w:w="1371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7582"/>
        <w:gridCol w:w="232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3122" w:type="dxa"/>
            <w:vAlign w:val="center"/>
          </w:tcPr>
          <w:p>
            <w:pPr>
              <w:jc w:val="center"/>
              <w:rPr>
                <w:rFonts w:eastAsia="黑体"/>
                <w:kern w:val="0"/>
                <w:sz w:val="24"/>
                <w:szCs w:val="24"/>
              </w:rPr>
            </w:pPr>
            <w:r>
              <w:rPr>
                <w:rFonts w:hint="eastAsia" w:eastAsia="黑体" w:cs="黑体"/>
                <w:kern w:val="0"/>
                <w:sz w:val="24"/>
                <w:szCs w:val="24"/>
              </w:rPr>
              <w:t>验收内容及总分</w:t>
            </w:r>
          </w:p>
        </w:tc>
        <w:tc>
          <w:tcPr>
            <w:tcW w:w="7582" w:type="dxa"/>
            <w:tcBorders>
              <w:left w:val="nil"/>
            </w:tcBorders>
            <w:vAlign w:val="center"/>
          </w:tcPr>
          <w:p>
            <w:pPr>
              <w:jc w:val="center"/>
              <w:rPr>
                <w:rFonts w:eastAsia="黑体"/>
                <w:kern w:val="0"/>
                <w:sz w:val="24"/>
                <w:szCs w:val="24"/>
              </w:rPr>
            </w:pPr>
            <w:r>
              <w:rPr>
                <w:rFonts w:hint="eastAsia" w:eastAsia="黑体" w:cs="黑体"/>
                <w:kern w:val="0"/>
                <w:sz w:val="24"/>
                <w:szCs w:val="24"/>
              </w:rPr>
              <w:t>评分标准</w:t>
            </w:r>
          </w:p>
        </w:tc>
        <w:tc>
          <w:tcPr>
            <w:tcW w:w="2323" w:type="dxa"/>
            <w:tcBorders>
              <w:left w:val="nil"/>
            </w:tcBorders>
            <w:vAlign w:val="center"/>
          </w:tcPr>
          <w:p>
            <w:pPr>
              <w:jc w:val="center"/>
              <w:rPr>
                <w:rFonts w:eastAsia="黑体"/>
                <w:kern w:val="0"/>
                <w:sz w:val="24"/>
                <w:szCs w:val="24"/>
              </w:rPr>
            </w:pPr>
            <w:r>
              <w:rPr>
                <w:rFonts w:hint="eastAsia" w:eastAsia="黑体" w:cs="黑体"/>
                <w:kern w:val="0"/>
                <w:sz w:val="24"/>
                <w:szCs w:val="24"/>
              </w:rPr>
              <w:t>方法</w:t>
            </w:r>
          </w:p>
        </w:tc>
        <w:tc>
          <w:tcPr>
            <w:tcW w:w="688" w:type="dxa"/>
            <w:tcBorders>
              <w:left w:val="nil"/>
            </w:tcBorders>
            <w:vAlign w:val="center"/>
          </w:tcPr>
          <w:p>
            <w:pPr>
              <w:jc w:val="center"/>
              <w:rPr>
                <w:rFonts w:eastAsia="黑体"/>
                <w:kern w:val="0"/>
                <w:sz w:val="24"/>
                <w:szCs w:val="24"/>
              </w:rPr>
            </w:pPr>
            <w:r>
              <w:rPr>
                <w:rFonts w:hint="eastAsia" w:eastAsia="黑体" w:cs="黑体"/>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3122" w:type="dxa"/>
            <w:vAlign w:val="center"/>
          </w:tcPr>
          <w:p>
            <w:pPr>
              <w:jc w:val="center"/>
              <w:rPr>
                <w:rFonts w:eastAsia="黑体"/>
                <w:kern w:val="0"/>
                <w:sz w:val="24"/>
                <w:szCs w:val="24"/>
              </w:rPr>
            </w:pPr>
            <w:r>
              <w:rPr>
                <w:rFonts w:hint="eastAsia" w:eastAsia="黑体" w:cs="黑体"/>
                <w:kern w:val="0"/>
                <w:sz w:val="24"/>
                <w:szCs w:val="24"/>
              </w:rPr>
              <w:t>基地组织化程度（</w:t>
            </w:r>
            <w:r>
              <w:rPr>
                <w:rFonts w:eastAsia="黑体"/>
                <w:kern w:val="0"/>
                <w:sz w:val="24"/>
                <w:szCs w:val="24"/>
              </w:rPr>
              <w:t>5</w:t>
            </w:r>
            <w:r>
              <w:rPr>
                <w:rFonts w:hint="eastAsia" w:ascii="黑体" w:hAnsi="黑体" w:eastAsia="黑体" w:cs="黑体"/>
                <w:kern w:val="0"/>
                <w:sz w:val="24"/>
                <w:szCs w:val="24"/>
              </w:rPr>
              <w:t>分）</w:t>
            </w:r>
          </w:p>
        </w:tc>
        <w:tc>
          <w:tcPr>
            <w:tcW w:w="7582" w:type="dxa"/>
            <w:tcBorders>
              <w:left w:val="nil"/>
            </w:tcBorders>
            <w:vAlign w:val="center"/>
          </w:tcPr>
          <w:p>
            <w:pPr>
              <w:rPr>
                <w:rFonts w:ascii="宋体" w:cs="宋体"/>
                <w:kern w:val="0"/>
                <w:sz w:val="24"/>
                <w:szCs w:val="24"/>
              </w:rPr>
            </w:pPr>
            <w:r>
              <w:rPr>
                <w:rFonts w:hint="eastAsia" w:ascii="宋体" w:cs="宋体"/>
                <w:kern w:val="0"/>
                <w:sz w:val="24"/>
                <w:szCs w:val="24"/>
              </w:rPr>
              <w:t>规模化、组织化程度较高，有“龙头”带动，具有一定示范带动作用5分。</w:t>
            </w:r>
          </w:p>
        </w:tc>
        <w:tc>
          <w:tcPr>
            <w:tcW w:w="2323" w:type="dxa"/>
            <w:tcBorders>
              <w:left w:val="nil"/>
            </w:tcBorders>
            <w:vAlign w:val="center"/>
          </w:tcPr>
          <w:p>
            <w:pPr>
              <w:jc w:val="center"/>
              <w:rPr>
                <w:rFonts w:ascii="宋体" w:cs="宋体"/>
                <w:kern w:val="0"/>
                <w:sz w:val="24"/>
                <w:szCs w:val="24"/>
              </w:rPr>
            </w:pPr>
            <w:r>
              <w:rPr>
                <w:rFonts w:hint="eastAsia" w:ascii="宋体" w:cs="宋体"/>
                <w:kern w:val="0"/>
                <w:sz w:val="24"/>
                <w:szCs w:val="24"/>
              </w:rPr>
              <w:t>实地查看</w:t>
            </w:r>
          </w:p>
        </w:tc>
        <w:tc>
          <w:tcPr>
            <w:tcW w:w="688" w:type="dxa"/>
            <w:tcBorders>
              <w:left w:val="nil"/>
            </w:tcBorders>
            <w:vAlign w:val="center"/>
          </w:tcPr>
          <w:p>
            <w:pPr>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3122" w:type="dxa"/>
            <w:vAlign w:val="center"/>
          </w:tcPr>
          <w:p>
            <w:pPr>
              <w:jc w:val="center"/>
              <w:rPr>
                <w:rFonts w:eastAsia="黑体"/>
                <w:kern w:val="0"/>
                <w:sz w:val="24"/>
                <w:szCs w:val="24"/>
              </w:rPr>
            </w:pPr>
            <w:r>
              <w:rPr>
                <w:rFonts w:hint="eastAsia" w:eastAsia="黑体" w:cs="黑体"/>
                <w:kern w:val="0"/>
                <w:sz w:val="24"/>
                <w:szCs w:val="24"/>
              </w:rPr>
              <w:t>基地规模及标志（</w:t>
            </w:r>
            <w:r>
              <w:rPr>
                <w:rFonts w:eastAsia="黑体"/>
                <w:kern w:val="0"/>
                <w:sz w:val="24"/>
                <w:szCs w:val="24"/>
              </w:rPr>
              <w:t>10</w:t>
            </w:r>
            <w:r>
              <w:rPr>
                <w:rFonts w:hint="eastAsia" w:ascii="黑体" w:hAnsi="黑体" w:eastAsia="黑体" w:cs="黑体"/>
                <w:kern w:val="0"/>
                <w:sz w:val="24"/>
                <w:szCs w:val="24"/>
              </w:rPr>
              <w:t>分）</w:t>
            </w:r>
          </w:p>
        </w:tc>
        <w:tc>
          <w:tcPr>
            <w:tcW w:w="7582" w:type="dxa"/>
            <w:tcBorders>
              <w:left w:val="nil"/>
            </w:tcBorders>
            <w:vAlign w:val="center"/>
          </w:tcPr>
          <w:p>
            <w:pPr>
              <w:rPr>
                <w:rFonts w:ascii="宋体" w:cs="宋体"/>
                <w:kern w:val="0"/>
                <w:sz w:val="24"/>
                <w:szCs w:val="24"/>
              </w:rPr>
            </w:pPr>
            <w:r>
              <w:rPr>
                <w:rFonts w:hint="eastAsia" w:ascii="宋体" w:cs="宋体"/>
                <w:kern w:val="0"/>
                <w:sz w:val="24"/>
                <w:szCs w:val="24"/>
              </w:rPr>
              <w:t>基地具备一定规模5分；有明确的界限，有醒目的基地标志牌，标志牌有基地名称、种植品种、基地四至平面图、主要技术措施、负责人、基地建设时间5分；标志牌内容每少1项扣1分。界限不明确，基地标志牌不醒目的不得分。</w:t>
            </w:r>
          </w:p>
        </w:tc>
        <w:tc>
          <w:tcPr>
            <w:tcW w:w="2323" w:type="dxa"/>
            <w:tcBorders>
              <w:left w:val="nil"/>
            </w:tcBorders>
            <w:vAlign w:val="center"/>
          </w:tcPr>
          <w:p>
            <w:pPr>
              <w:jc w:val="center"/>
              <w:rPr>
                <w:rFonts w:ascii="宋体" w:cs="宋体"/>
                <w:kern w:val="0"/>
                <w:sz w:val="24"/>
                <w:szCs w:val="24"/>
              </w:rPr>
            </w:pPr>
            <w:r>
              <w:rPr>
                <w:rFonts w:hint="eastAsia" w:ascii="宋体" w:cs="宋体"/>
                <w:kern w:val="0"/>
                <w:sz w:val="24"/>
                <w:szCs w:val="24"/>
              </w:rPr>
              <w:t>实地查看</w:t>
            </w:r>
          </w:p>
        </w:tc>
        <w:tc>
          <w:tcPr>
            <w:tcW w:w="688" w:type="dxa"/>
            <w:tcBorders>
              <w:left w:val="nil"/>
            </w:tcBorders>
            <w:vAlign w:val="center"/>
          </w:tcPr>
          <w:p>
            <w:pPr>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3122" w:type="dxa"/>
            <w:vAlign w:val="center"/>
          </w:tcPr>
          <w:p>
            <w:pPr>
              <w:jc w:val="center"/>
              <w:rPr>
                <w:rFonts w:eastAsia="黑体"/>
                <w:kern w:val="0"/>
                <w:sz w:val="24"/>
                <w:szCs w:val="24"/>
              </w:rPr>
            </w:pPr>
            <w:r>
              <w:rPr>
                <w:rFonts w:hint="eastAsia" w:eastAsia="黑体" w:cs="黑体"/>
                <w:kern w:val="0"/>
                <w:sz w:val="24"/>
                <w:szCs w:val="24"/>
              </w:rPr>
              <w:t>基地产地环境情况（</w:t>
            </w:r>
            <w:r>
              <w:rPr>
                <w:rFonts w:eastAsia="黑体"/>
                <w:kern w:val="0"/>
                <w:sz w:val="24"/>
                <w:szCs w:val="24"/>
              </w:rPr>
              <w:t>5</w:t>
            </w:r>
            <w:r>
              <w:rPr>
                <w:rFonts w:hint="eastAsia" w:ascii="黑体" w:hAnsi="黑体" w:eastAsia="黑体" w:cs="黑体"/>
                <w:kern w:val="0"/>
                <w:sz w:val="24"/>
                <w:szCs w:val="24"/>
              </w:rPr>
              <w:t>分）</w:t>
            </w:r>
          </w:p>
        </w:tc>
        <w:tc>
          <w:tcPr>
            <w:tcW w:w="7582" w:type="dxa"/>
            <w:tcBorders>
              <w:left w:val="nil"/>
            </w:tcBorders>
            <w:vAlign w:val="center"/>
          </w:tcPr>
          <w:p>
            <w:pPr>
              <w:rPr>
                <w:rFonts w:ascii="宋体" w:cs="宋体"/>
                <w:kern w:val="0"/>
                <w:sz w:val="24"/>
                <w:szCs w:val="24"/>
              </w:rPr>
            </w:pPr>
            <w:r>
              <w:rPr>
                <w:rFonts w:hint="eastAsia" w:ascii="宋体" w:cs="宋体"/>
                <w:kern w:val="0"/>
                <w:sz w:val="24"/>
                <w:szCs w:val="24"/>
              </w:rPr>
              <w:t>基地环境条件符合农业部无公害农产品相关产地环境标准，</w:t>
            </w:r>
            <w:r>
              <w:rPr>
                <w:rFonts w:hint="eastAsia" w:ascii="宋体" w:cs="宋体"/>
                <w:color w:val="FF0000"/>
                <w:kern w:val="0"/>
                <w:sz w:val="24"/>
                <w:szCs w:val="24"/>
              </w:rPr>
              <w:t>农业投入品包装、地膜等农用废弃物依法进行回收，并符合环保要求保存，</w:t>
            </w:r>
            <w:r>
              <w:rPr>
                <w:rFonts w:hint="eastAsia" w:ascii="宋体" w:cs="宋体"/>
                <w:kern w:val="0"/>
                <w:sz w:val="24"/>
                <w:szCs w:val="24"/>
              </w:rPr>
              <w:t>5分。</w:t>
            </w:r>
          </w:p>
        </w:tc>
        <w:tc>
          <w:tcPr>
            <w:tcW w:w="2323" w:type="dxa"/>
            <w:tcBorders>
              <w:left w:val="nil"/>
            </w:tcBorders>
            <w:vAlign w:val="center"/>
          </w:tcPr>
          <w:p>
            <w:pPr>
              <w:jc w:val="center"/>
              <w:rPr>
                <w:rFonts w:ascii="宋体" w:cs="宋体"/>
                <w:kern w:val="0"/>
                <w:sz w:val="24"/>
                <w:szCs w:val="24"/>
              </w:rPr>
            </w:pPr>
            <w:r>
              <w:rPr>
                <w:rFonts w:hint="eastAsia" w:ascii="宋体" w:cs="宋体"/>
                <w:kern w:val="0"/>
                <w:sz w:val="24"/>
                <w:szCs w:val="24"/>
              </w:rPr>
              <w:t>实地查看</w:t>
            </w:r>
          </w:p>
        </w:tc>
        <w:tc>
          <w:tcPr>
            <w:tcW w:w="688" w:type="dxa"/>
            <w:tcBorders>
              <w:left w:val="nil"/>
            </w:tcBorders>
            <w:vAlign w:val="center"/>
          </w:tcPr>
          <w:p>
            <w:pPr>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3122" w:type="dxa"/>
            <w:vAlign w:val="center"/>
          </w:tcPr>
          <w:p>
            <w:pPr>
              <w:jc w:val="center"/>
              <w:rPr>
                <w:rFonts w:eastAsia="黑体"/>
                <w:kern w:val="0"/>
                <w:sz w:val="24"/>
                <w:szCs w:val="24"/>
              </w:rPr>
            </w:pPr>
            <w:r>
              <w:rPr>
                <w:rFonts w:hint="eastAsia" w:eastAsia="黑体" w:cs="黑体"/>
                <w:kern w:val="0"/>
                <w:sz w:val="24"/>
                <w:szCs w:val="24"/>
              </w:rPr>
              <w:t>标准实施情况（</w:t>
            </w:r>
            <w:r>
              <w:rPr>
                <w:rFonts w:eastAsia="黑体"/>
                <w:kern w:val="0"/>
                <w:sz w:val="24"/>
                <w:szCs w:val="24"/>
              </w:rPr>
              <w:t>10</w:t>
            </w:r>
            <w:r>
              <w:rPr>
                <w:rFonts w:hint="eastAsia" w:ascii="黑体" w:hAnsi="黑体" w:eastAsia="黑体" w:cs="黑体"/>
                <w:kern w:val="0"/>
                <w:sz w:val="24"/>
                <w:szCs w:val="24"/>
              </w:rPr>
              <w:t>分）</w:t>
            </w:r>
          </w:p>
        </w:tc>
        <w:tc>
          <w:tcPr>
            <w:tcW w:w="7582" w:type="dxa"/>
            <w:tcBorders>
              <w:left w:val="nil"/>
            </w:tcBorders>
            <w:vAlign w:val="center"/>
          </w:tcPr>
          <w:p>
            <w:pPr>
              <w:rPr>
                <w:rFonts w:ascii="宋体" w:cs="宋体"/>
                <w:kern w:val="0"/>
                <w:sz w:val="24"/>
                <w:szCs w:val="24"/>
              </w:rPr>
            </w:pPr>
            <w:r>
              <w:rPr>
                <w:rFonts w:hint="eastAsia" w:ascii="宋体" w:cs="宋体"/>
                <w:kern w:val="0"/>
                <w:sz w:val="24"/>
                <w:szCs w:val="24"/>
              </w:rPr>
              <w:t>有相关农产品标准或种植技术规范5分；并严格按照技术规范组织生产5分，无相关农产品标准或种植技术规范，不严格按规范生产的不得分。</w:t>
            </w:r>
          </w:p>
        </w:tc>
        <w:tc>
          <w:tcPr>
            <w:tcW w:w="2323" w:type="dxa"/>
            <w:tcBorders>
              <w:left w:val="nil"/>
            </w:tcBorders>
            <w:vAlign w:val="center"/>
          </w:tcPr>
          <w:p>
            <w:pPr>
              <w:jc w:val="center"/>
              <w:rPr>
                <w:rFonts w:ascii="宋体" w:cs="宋体"/>
                <w:kern w:val="0"/>
                <w:sz w:val="24"/>
                <w:szCs w:val="24"/>
              </w:rPr>
            </w:pPr>
            <w:r>
              <w:rPr>
                <w:rFonts w:hint="eastAsia" w:ascii="宋体" w:cs="宋体"/>
                <w:kern w:val="0"/>
                <w:sz w:val="24"/>
                <w:szCs w:val="24"/>
              </w:rPr>
              <w:t>实地查看</w:t>
            </w:r>
          </w:p>
          <w:p>
            <w:pPr>
              <w:jc w:val="center"/>
              <w:rPr>
                <w:rFonts w:ascii="宋体" w:cs="宋体"/>
                <w:kern w:val="0"/>
                <w:sz w:val="24"/>
                <w:szCs w:val="24"/>
              </w:rPr>
            </w:pPr>
            <w:r>
              <w:rPr>
                <w:rFonts w:hint="eastAsia" w:ascii="宋体" w:cs="宋体"/>
                <w:kern w:val="0"/>
                <w:sz w:val="24"/>
                <w:szCs w:val="24"/>
              </w:rPr>
              <w:t>查阅文件资料</w:t>
            </w:r>
          </w:p>
        </w:tc>
        <w:tc>
          <w:tcPr>
            <w:tcW w:w="688" w:type="dxa"/>
            <w:tcBorders>
              <w:left w:val="nil"/>
            </w:tcBorders>
            <w:vAlign w:val="center"/>
          </w:tcPr>
          <w:p>
            <w:pPr>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3122" w:type="dxa"/>
            <w:vAlign w:val="center"/>
          </w:tcPr>
          <w:p>
            <w:pPr>
              <w:jc w:val="center"/>
              <w:rPr>
                <w:rFonts w:eastAsia="黑体"/>
                <w:kern w:val="0"/>
                <w:sz w:val="24"/>
                <w:szCs w:val="24"/>
              </w:rPr>
            </w:pPr>
            <w:r>
              <w:rPr>
                <w:rFonts w:hint="eastAsia" w:eastAsia="黑体" w:cs="黑体"/>
                <w:kern w:val="0"/>
                <w:sz w:val="24"/>
                <w:szCs w:val="24"/>
              </w:rPr>
              <w:t>基地技术人员配备情况</w:t>
            </w:r>
          </w:p>
          <w:p>
            <w:pPr>
              <w:jc w:val="center"/>
              <w:rPr>
                <w:rFonts w:eastAsia="黑体"/>
                <w:kern w:val="0"/>
                <w:sz w:val="24"/>
                <w:szCs w:val="24"/>
              </w:rPr>
            </w:pPr>
            <w:r>
              <w:rPr>
                <w:rFonts w:hint="eastAsia" w:eastAsia="黑体" w:cs="黑体"/>
                <w:kern w:val="0"/>
                <w:sz w:val="24"/>
                <w:szCs w:val="24"/>
              </w:rPr>
              <w:t>（</w:t>
            </w:r>
            <w:r>
              <w:rPr>
                <w:rFonts w:eastAsia="黑体"/>
                <w:kern w:val="0"/>
                <w:sz w:val="24"/>
                <w:szCs w:val="24"/>
              </w:rPr>
              <w:t>10</w:t>
            </w:r>
            <w:r>
              <w:rPr>
                <w:rFonts w:hint="eastAsia" w:ascii="黑体" w:hAnsi="黑体" w:eastAsia="黑体" w:cs="黑体"/>
                <w:kern w:val="0"/>
                <w:sz w:val="24"/>
                <w:szCs w:val="24"/>
              </w:rPr>
              <w:t>分）</w:t>
            </w:r>
          </w:p>
        </w:tc>
        <w:tc>
          <w:tcPr>
            <w:tcW w:w="7582" w:type="dxa"/>
            <w:tcBorders>
              <w:left w:val="nil"/>
            </w:tcBorders>
            <w:vAlign w:val="center"/>
          </w:tcPr>
          <w:p>
            <w:pPr>
              <w:rPr>
                <w:rFonts w:ascii="宋体" w:cs="宋体"/>
                <w:kern w:val="0"/>
                <w:sz w:val="24"/>
                <w:szCs w:val="24"/>
              </w:rPr>
            </w:pPr>
            <w:r>
              <w:rPr>
                <w:rFonts w:hint="eastAsia" w:ascii="宋体" w:cs="宋体"/>
                <w:kern w:val="0"/>
                <w:sz w:val="24"/>
                <w:szCs w:val="24"/>
              </w:rPr>
              <w:t>基地按一定比例配备技术人员,明确生产技术负责人5分；全年进行5次以上技术指导和培训5分，技术指导和培训达不到规定要求不得分。</w:t>
            </w:r>
          </w:p>
        </w:tc>
        <w:tc>
          <w:tcPr>
            <w:tcW w:w="2323" w:type="dxa"/>
            <w:tcBorders>
              <w:left w:val="nil"/>
            </w:tcBorders>
            <w:vAlign w:val="center"/>
          </w:tcPr>
          <w:p>
            <w:pPr>
              <w:jc w:val="center"/>
              <w:rPr>
                <w:rFonts w:ascii="宋体" w:cs="宋体"/>
                <w:kern w:val="0"/>
                <w:sz w:val="24"/>
                <w:szCs w:val="24"/>
              </w:rPr>
            </w:pPr>
            <w:r>
              <w:rPr>
                <w:rFonts w:hint="eastAsia" w:ascii="宋体" w:cs="宋体"/>
                <w:kern w:val="0"/>
                <w:sz w:val="24"/>
                <w:szCs w:val="24"/>
              </w:rPr>
              <w:t>查阅文件资料</w:t>
            </w:r>
          </w:p>
        </w:tc>
        <w:tc>
          <w:tcPr>
            <w:tcW w:w="688" w:type="dxa"/>
            <w:tcBorders>
              <w:left w:val="nil"/>
            </w:tcBorders>
            <w:vAlign w:val="center"/>
          </w:tcPr>
          <w:p>
            <w:pPr>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3122" w:type="dxa"/>
            <w:vAlign w:val="center"/>
          </w:tcPr>
          <w:p>
            <w:pPr>
              <w:jc w:val="center"/>
              <w:rPr>
                <w:rFonts w:eastAsia="黑体"/>
                <w:kern w:val="0"/>
                <w:sz w:val="24"/>
                <w:szCs w:val="24"/>
              </w:rPr>
            </w:pPr>
            <w:r>
              <w:rPr>
                <w:rFonts w:hint="eastAsia" w:eastAsia="黑体" w:cs="黑体"/>
                <w:kern w:val="0"/>
                <w:sz w:val="24"/>
                <w:szCs w:val="24"/>
              </w:rPr>
              <w:t>农业投入品购买使用制度（</w:t>
            </w:r>
            <w:r>
              <w:rPr>
                <w:rFonts w:eastAsia="黑体"/>
                <w:kern w:val="0"/>
                <w:sz w:val="24"/>
                <w:szCs w:val="24"/>
              </w:rPr>
              <w:t>5</w:t>
            </w:r>
            <w:r>
              <w:rPr>
                <w:rFonts w:hint="eastAsia" w:eastAsia="黑体" w:cs="黑体"/>
                <w:kern w:val="0"/>
                <w:sz w:val="24"/>
                <w:szCs w:val="24"/>
              </w:rPr>
              <w:t>分）</w:t>
            </w:r>
          </w:p>
        </w:tc>
        <w:tc>
          <w:tcPr>
            <w:tcW w:w="7582" w:type="dxa"/>
            <w:tcBorders>
              <w:left w:val="nil"/>
            </w:tcBorders>
            <w:vAlign w:val="center"/>
          </w:tcPr>
          <w:p>
            <w:pPr>
              <w:rPr>
                <w:rFonts w:ascii="宋体" w:cs="宋体"/>
                <w:kern w:val="0"/>
                <w:sz w:val="24"/>
                <w:szCs w:val="24"/>
              </w:rPr>
            </w:pPr>
            <w:r>
              <w:rPr>
                <w:rFonts w:hint="eastAsia" w:ascii="宋体" w:cs="宋体"/>
                <w:kern w:val="0"/>
                <w:sz w:val="24"/>
                <w:szCs w:val="24"/>
              </w:rPr>
              <w:t>有农资专供点1分，建立并实施农业投入品的购进、使用、保管台帐制度1分，积极推广使用绿色防控技术优良品种和先进栽培技术，减少农药的使用量，推广使用生物农药，生物农药占年用药量的30%以上</w:t>
            </w:r>
            <w:r>
              <w:rPr>
                <w:rFonts w:hint="eastAsia" w:ascii="宋体" w:cs="宋体"/>
                <w:kern w:val="0"/>
                <w:sz w:val="24"/>
                <w:szCs w:val="24"/>
                <w:lang w:val="en-US" w:eastAsia="zh-CN"/>
              </w:rPr>
              <w:t>2</w:t>
            </w:r>
            <w:r>
              <w:rPr>
                <w:rFonts w:hint="eastAsia" w:ascii="宋体" w:cs="宋体"/>
                <w:kern w:val="0"/>
                <w:sz w:val="24"/>
                <w:szCs w:val="24"/>
              </w:rPr>
              <w:t>分；减少化学肥料使用，增施有机肥1分。</w:t>
            </w:r>
          </w:p>
        </w:tc>
        <w:tc>
          <w:tcPr>
            <w:tcW w:w="2323" w:type="dxa"/>
            <w:tcBorders>
              <w:left w:val="nil"/>
            </w:tcBorders>
            <w:vAlign w:val="center"/>
          </w:tcPr>
          <w:p>
            <w:pPr>
              <w:jc w:val="center"/>
              <w:rPr>
                <w:rFonts w:ascii="宋体" w:cs="宋体"/>
                <w:kern w:val="0"/>
                <w:sz w:val="24"/>
                <w:szCs w:val="24"/>
              </w:rPr>
            </w:pPr>
            <w:r>
              <w:rPr>
                <w:rFonts w:hint="eastAsia" w:ascii="宋体" w:cs="宋体"/>
                <w:kern w:val="0"/>
                <w:sz w:val="24"/>
                <w:szCs w:val="24"/>
              </w:rPr>
              <w:t>实地查看查阅文件资料</w:t>
            </w:r>
          </w:p>
        </w:tc>
        <w:tc>
          <w:tcPr>
            <w:tcW w:w="688" w:type="dxa"/>
            <w:tcBorders>
              <w:left w:val="nil"/>
            </w:tcBorders>
            <w:vAlign w:val="center"/>
          </w:tcPr>
          <w:p>
            <w:pPr>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3122" w:type="dxa"/>
            <w:vAlign w:val="center"/>
          </w:tcPr>
          <w:p>
            <w:pPr>
              <w:jc w:val="center"/>
              <w:rPr>
                <w:rFonts w:eastAsia="黑体"/>
                <w:kern w:val="0"/>
                <w:sz w:val="24"/>
                <w:szCs w:val="24"/>
              </w:rPr>
            </w:pPr>
            <w:r>
              <w:rPr>
                <w:rFonts w:hint="eastAsia" w:eastAsia="黑体" w:cs="黑体"/>
                <w:kern w:val="0"/>
                <w:sz w:val="24"/>
                <w:szCs w:val="24"/>
              </w:rPr>
              <w:t>管理档案及制度（</w:t>
            </w:r>
            <w:r>
              <w:rPr>
                <w:rFonts w:hint="eastAsia" w:eastAsia="黑体"/>
                <w:kern w:val="0"/>
                <w:sz w:val="24"/>
                <w:szCs w:val="24"/>
              </w:rPr>
              <w:t>5</w:t>
            </w:r>
            <w:r>
              <w:rPr>
                <w:rFonts w:hint="eastAsia" w:ascii="黑体" w:hAnsi="黑体" w:eastAsia="黑体" w:cs="黑体"/>
                <w:kern w:val="0"/>
                <w:sz w:val="24"/>
                <w:szCs w:val="24"/>
              </w:rPr>
              <w:t>分）</w:t>
            </w:r>
          </w:p>
        </w:tc>
        <w:tc>
          <w:tcPr>
            <w:tcW w:w="7582" w:type="dxa"/>
            <w:tcBorders>
              <w:left w:val="nil"/>
            </w:tcBorders>
            <w:vAlign w:val="center"/>
          </w:tcPr>
          <w:p>
            <w:pPr>
              <w:rPr>
                <w:rFonts w:ascii="宋体" w:cs="宋体"/>
                <w:kern w:val="0"/>
                <w:sz w:val="24"/>
                <w:szCs w:val="24"/>
              </w:rPr>
            </w:pPr>
            <w:r>
              <w:rPr>
                <w:rFonts w:hint="eastAsia" w:ascii="宋体" w:cs="宋体"/>
                <w:kern w:val="0"/>
                <w:sz w:val="24"/>
                <w:szCs w:val="24"/>
              </w:rPr>
              <w:t>建立生产记录、并按照规范的田间管理记录3分；管理制度健全（包括基地管理制度、质量检测制度、档案管理制度等）2分，制度不健全、生产记录未按照规范记录、不得分。</w:t>
            </w:r>
          </w:p>
        </w:tc>
        <w:tc>
          <w:tcPr>
            <w:tcW w:w="2323" w:type="dxa"/>
            <w:tcBorders>
              <w:left w:val="nil"/>
            </w:tcBorders>
            <w:vAlign w:val="center"/>
          </w:tcPr>
          <w:p>
            <w:pPr>
              <w:jc w:val="center"/>
              <w:rPr>
                <w:rFonts w:ascii="宋体" w:cs="宋体"/>
                <w:kern w:val="0"/>
                <w:sz w:val="24"/>
                <w:szCs w:val="24"/>
              </w:rPr>
            </w:pPr>
            <w:r>
              <w:rPr>
                <w:rFonts w:hint="eastAsia" w:ascii="宋体" w:cs="宋体"/>
                <w:kern w:val="0"/>
                <w:sz w:val="24"/>
                <w:szCs w:val="24"/>
              </w:rPr>
              <w:t>查阅文件资料</w:t>
            </w:r>
          </w:p>
        </w:tc>
        <w:tc>
          <w:tcPr>
            <w:tcW w:w="688" w:type="dxa"/>
            <w:tcBorders>
              <w:left w:val="nil"/>
            </w:tcBorders>
            <w:vAlign w:val="center"/>
          </w:tcPr>
          <w:p>
            <w:pPr>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3122" w:type="dxa"/>
            <w:vAlign w:val="center"/>
          </w:tcPr>
          <w:p>
            <w:pPr>
              <w:jc w:val="center"/>
              <w:rPr>
                <w:rFonts w:eastAsia="黑体"/>
                <w:kern w:val="0"/>
                <w:sz w:val="24"/>
                <w:szCs w:val="24"/>
              </w:rPr>
            </w:pPr>
            <w:r>
              <w:rPr>
                <w:rFonts w:hint="eastAsia" w:eastAsia="黑体" w:cs="黑体"/>
                <w:kern w:val="0"/>
                <w:sz w:val="24"/>
                <w:szCs w:val="24"/>
              </w:rPr>
              <w:t>基地产品认证情况（</w:t>
            </w:r>
            <w:r>
              <w:rPr>
                <w:rFonts w:eastAsia="黑体"/>
                <w:kern w:val="0"/>
                <w:sz w:val="24"/>
                <w:szCs w:val="24"/>
              </w:rPr>
              <w:t>5</w:t>
            </w:r>
            <w:r>
              <w:rPr>
                <w:rFonts w:hint="eastAsia" w:ascii="黑体" w:hAnsi="黑体" w:eastAsia="黑体" w:cs="黑体"/>
                <w:kern w:val="0"/>
                <w:sz w:val="24"/>
                <w:szCs w:val="24"/>
              </w:rPr>
              <w:t>分）</w:t>
            </w:r>
          </w:p>
        </w:tc>
        <w:tc>
          <w:tcPr>
            <w:tcW w:w="7582" w:type="dxa"/>
            <w:tcBorders>
              <w:left w:val="nil"/>
            </w:tcBorders>
            <w:vAlign w:val="center"/>
          </w:tcPr>
          <w:p>
            <w:pPr>
              <w:rPr>
                <w:rFonts w:ascii="宋体" w:cs="宋体"/>
                <w:kern w:val="0"/>
                <w:sz w:val="24"/>
                <w:szCs w:val="24"/>
              </w:rPr>
            </w:pPr>
            <w:r>
              <w:rPr>
                <w:rFonts w:hint="eastAsia" w:ascii="宋体" w:cs="宋体"/>
                <w:kern w:val="0"/>
                <w:sz w:val="24"/>
                <w:szCs w:val="24"/>
              </w:rPr>
              <w:t>种植产品均取得无公害农产品、绿色食品、有机食品或农产品地理标志认证的5分。</w:t>
            </w:r>
          </w:p>
        </w:tc>
        <w:tc>
          <w:tcPr>
            <w:tcW w:w="2323" w:type="dxa"/>
            <w:tcBorders>
              <w:left w:val="nil"/>
            </w:tcBorders>
            <w:vAlign w:val="center"/>
          </w:tcPr>
          <w:p>
            <w:pPr>
              <w:jc w:val="center"/>
              <w:rPr>
                <w:rFonts w:ascii="宋体" w:cs="宋体"/>
                <w:kern w:val="0"/>
                <w:sz w:val="24"/>
                <w:szCs w:val="24"/>
              </w:rPr>
            </w:pPr>
            <w:r>
              <w:rPr>
                <w:rFonts w:hint="eastAsia" w:ascii="宋体" w:cs="宋体"/>
                <w:kern w:val="0"/>
                <w:sz w:val="24"/>
                <w:szCs w:val="24"/>
              </w:rPr>
              <w:t>查阅文件资料</w:t>
            </w:r>
          </w:p>
        </w:tc>
        <w:tc>
          <w:tcPr>
            <w:tcW w:w="688" w:type="dxa"/>
            <w:tcBorders>
              <w:left w:val="nil"/>
            </w:tcBorders>
            <w:vAlign w:val="center"/>
          </w:tcPr>
          <w:p>
            <w:pPr>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3122" w:type="dxa"/>
            <w:vAlign w:val="center"/>
          </w:tcPr>
          <w:p>
            <w:pPr>
              <w:jc w:val="center"/>
              <w:rPr>
                <w:rFonts w:eastAsia="黑体"/>
                <w:kern w:val="0"/>
                <w:sz w:val="24"/>
                <w:szCs w:val="24"/>
              </w:rPr>
            </w:pPr>
            <w:r>
              <w:rPr>
                <w:rFonts w:hint="eastAsia" w:eastAsia="黑体" w:cs="黑体"/>
                <w:kern w:val="0"/>
                <w:sz w:val="24"/>
                <w:szCs w:val="24"/>
              </w:rPr>
              <w:t>检测情况（</w:t>
            </w:r>
            <w:r>
              <w:rPr>
                <w:rFonts w:eastAsia="黑体"/>
                <w:kern w:val="0"/>
                <w:sz w:val="24"/>
                <w:szCs w:val="24"/>
              </w:rPr>
              <w:t>15</w:t>
            </w:r>
            <w:r>
              <w:rPr>
                <w:rFonts w:hint="eastAsia" w:ascii="黑体" w:hAnsi="黑体" w:eastAsia="黑体" w:cs="黑体"/>
                <w:kern w:val="0"/>
                <w:sz w:val="24"/>
                <w:szCs w:val="24"/>
              </w:rPr>
              <w:t>分）</w:t>
            </w:r>
          </w:p>
        </w:tc>
        <w:tc>
          <w:tcPr>
            <w:tcW w:w="7582" w:type="dxa"/>
            <w:tcBorders>
              <w:left w:val="nil"/>
            </w:tcBorders>
            <w:vAlign w:val="center"/>
          </w:tcPr>
          <w:p>
            <w:pPr>
              <w:rPr>
                <w:rFonts w:ascii="宋体" w:cs="宋体"/>
                <w:kern w:val="0"/>
                <w:sz w:val="24"/>
                <w:szCs w:val="24"/>
              </w:rPr>
            </w:pPr>
            <w:r>
              <w:rPr>
                <w:rFonts w:hint="eastAsia" w:ascii="宋体" w:cs="宋体"/>
                <w:kern w:val="0"/>
                <w:sz w:val="24"/>
                <w:szCs w:val="24"/>
              </w:rPr>
              <w:t>配备农药残留检测设备5分；能坚持自检，且能根据生产种类进行逢出必检测(上市旺季每月检测不少于4次)，检测结果建立档案善保存，并上传广饶县农产品监管追溯系统的10分；未能实现逢出必检且档案保存不完善不得分。</w:t>
            </w:r>
          </w:p>
        </w:tc>
        <w:tc>
          <w:tcPr>
            <w:tcW w:w="2323" w:type="dxa"/>
            <w:tcBorders>
              <w:left w:val="nil"/>
            </w:tcBorders>
            <w:vAlign w:val="center"/>
          </w:tcPr>
          <w:p>
            <w:pPr>
              <w:jc w:val="center"/>
              <w:rPr>
                <w:rFonts w:ascii="宋体" w:cs="宋体"/>
                <w:kern w:val="0"/>
                <w:sz w:val="24"/>
                <w:szCs w:val="24"/>
              </w:rPr>
            </w:pPr>
            <w:r>
              <w:rPr>
                <w:rFonts w:hint="eastAsia" w:ascii="宋体" w:cs="宋体"/>
                <w:kern w:val="0"/>
                <w:sz w:val="24"/>
                <w:szCs w:val="24"/>
              </w:rPr>
              <w:t>实地查看</w:t>
            </w:r>
          </w:p>
          <w:p>
            <w:pPr>
              <w:jc w:val="center"/>
              <w:rPr>
                <w:rFonts w:ascii="宋体" w:cs="宋体"/>
                <w:kern w:val="0"/>
                <w:sz w:val="24"/>
                <w:szCs w:val="24"/>
              </w:rPr>
            </w:pPr>
            <w:r>
              <w:rPr>
                <w:rFonts w:hint="eastAsia" w:ascii="宋体" w:cs="宋体"/>
                <w:kern w:val="0"/>
                <w:sz w:val="24"/>
                <w:szCs w:val="24"/>
              </w:rPr>
              <w:t>查阅档案资料</w:t>
            </w:r>
          </w:p>
        </w:tc>
        <w:tc>
          <w:tcPr>
            <w:tcW w:w="688" w:type="dxa"/>
            <w:tcBorders>
              <w:left w:val="nil"/>
            </w:tcBorders>
            <w:vAlign w:val="center"/>
          </w:tcPr>
          <w:p>
            <w:pPr>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3122" w:type="dxa"/>
            <w:vAlign w:val="center"/>
          </w:tcPr>
          <w:p>
            <w:pPr>
              <w:jc w:val="center"/>
              <w:rPr>
                <w:rFonts w:eastAsia="黑体"/>
                <w:kern w:val="0"/>
                <w:sz w:val="24"/>
                <w:szCs w:val="24"/>
              </w:rPr>
            </w:pPr>
            <w:r>
              <w:rPr>
                <w:rFonts w:hint="eastAsia" w:eastAsia="黑体" w:cs="黑体"/>
                <w:kern w:val="0"/>
                <w:sz w:val="24"/>
                <w:szCs w:val="24"/>
              </w:rPr>
              <w:t>包装标识情况（</w:t>
            </w:r>
            <w:r>
              <w:rPr>
                <w:rFonts w:eastAsia="黑体"/>
                <w:kern w:val="0"/>
                <w:sz w:val="24"/>
                <w:szCs w:val="24"/>
              </w:rPr>
              <w:t>10</w:t>
            </w:r>
            <w:r>
              <w:rPr>
                <w:rFonts w:hint="eastAsia" w:ascii="黑体" w:hAnsi="黑体" w:eastAsia="黑体" w:cs="黑体"/>
                <w:kern w:val="0"/>
                <w:sz w:val="24"/>
                <w:szCs w:val="24"/>
              </w:rPr>
              <w:t>分）</w:t>
            </w:r>
          </w:p>
        </w:tc>
        <w:tc>
          <w:tcPr>
            <w:tcW w:w="7582" w:type="dxa"/>
            <w:tcBorders>
              <w:left w:val="nil"/>
            </w:tcBorders>
            <w:vAlign w:val="center"/>
          </w:tcPr>
          <w:p>
            <w:pPr>
              <w:rPr>
                <w:rFonts w:ascii="宋体" w:cs="宋体"/>
                <w:kern w:val="0"/>
                <w:sz w:val="24"/>
                <w:szCs w:val="24"/>
              </w:rPr>
            </w:pPr>
            <w:r>
              <w:rPr>
                <w:rFonts w:hint="eastAsia" w:ascii="宋体" w:cs="宋体"/>
                <w:kern w:val="0"/>
                <w:sz w:val="24"/>
                <w:szCs w:val="24"/>
              </w:rPr>
              <w:t>出售的产品按有关规定实行包装销售2分；建立产品质量追溯制度。出售的产品应当在包装上粘贴追溯二维码标识，或在包装袋、包装筐等无法粘贴二维码标识的，在包装袋、包装筐放置印注有追溯二维码的合格证8分，未粘贴追溯二维码标识或未放置追溯二维码的合格证不得分。</w:t>
            </w:r>
          </w:p>
        </w:tc>
        <w:tc>
          <w:tcPr>
            <w:tcW w:w="2323" w:type="dxa"/>
            <w:tcBorders>
              <w:left w:val="nil"/>
            </w:tcBorders>
            <w:vAlign w:val="center"/>
          </w:tcPr>
          <w:p>
            <w:pPr>
              <w:rPr>
                <w:rFonts w:ascii="宋体" w:cs="宋体"/>
                <w:kern w:val="0"/>
                <w:sz w:val="24"/>
                <w:szCs w:val="24"/>
              </w:rPr>
            </w:pPr>
            <w:r>
              <w:rPr>
                <w:rFonts w:hint="eastAsia" w:ascii="宋体" w:cs="宋体"/>
                <w:kern w:val="0"/>
                <w:sz w:val="24"/>
                <w:szCs w:val="24"/>
              </w:rPr>
              <w:t>查阅资料</w:t>
            </w:r>
          </w:p>
        </w:tc>
        <w:tc>
          <w:tcPr>
            <w:tcW w:w="688" w:type="dxa"/>
            <w:tcBorders>
              <w:left w:val="nil"/>
            </w:tcBorders>
            <w:vAlign w:val="center"/>
          </w:tcPr>
          <w:p>
            <w:pPr>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3122" w:type="dxa"/>
            <w:vAlign w:val="center"/>
          </w:tcPr>
          <w:p>
            <w:pPr>
              <w:jc w:val="center"/>
              <w:rPr>
                <w:rFonts w:eastAsia="黑体"/>
                <w:kern w:val="0"/>
                <w:sz w:val="24"/>
                <w:szCs w:val="24"/>
              </w:rPr>
            </w:pPr>
            <w:r>
              <w:rPr>
                <w:rFonts w:hint="eastAsia" w:eastAsia="黑体" w:cs="黑体"/>
                <w:kern w:val="0"/>
                <w:sz w:val="24"/>
                <w:szCs w:val="24"/>
              </w:rPr>
              <w:t>监管人员情况（</w:t>
            </w:r>
            <w:r>
              <w:rPr>
                <w:rFonts w:eastAsia="黑体"/>
                <w:kern w:val="0"/>
                <w:sz w:val="24"/>
                <w:szCs w:val="24"/>
              </w:rPr>
              <w:t>5</w:t>
            </w:r>
            <w:r>
              <w:rPr>
                <w:rFonts w:hint="eastAsia" w:eastAsia="黑体" w:cs="黑体"/>
                <w:kern w:val="0"/>
                <w:sz w:val="24"/>
                <w:szCs w:val="24"/>
              </w:rPr>
              <w:t>分）</w:t>
            </w:r>
          </w:p>
        </w:tc>
        <w:tc>
          <w:tcPr>
            <w:tcW w:w="7582" w:type="dxa"/>
            <w:tcBorders>
              <w:left w:val="nil"/>
            </w:tcBorders>
            <w:vAlign w:val="center"/>
          </w:tcPr>
          <w:p>
            <w:pPr>
              <w:rPr>
                <w:rFonts w:ascii="宋体" w:cs="宋体"/>
                <w:kern w:val="0"/>
                <w:sz w:val="24"/>
                <w:szCs w:val="24"/>
              </w:rPr>
            </w:pPr>
            <w:r>
              <w:rPr>
                <w:rFonts w:hint="eastAsia" w:ascii="宋体" w:cs="宋体"/>
                <w:kern w:val="0"/>
                <w:sz w:val="24"/>
                <w:szCs w:val="24"/>
              </w:rPr>
              <w:t>有明确的质量安全管理负责人，对基地的建设管理及产品质量负总责5分。</w:t>
            </w:r>
          </w:p>
        </w:tc>
        <w:tc>
          <w:tcPr>
            <w:tcW w:w="2323" w:type="dxa"/>
            <w:tcBorders>
              <w:left w:val="nil"/>
            </w:tcBorders>
            <w:vAlign w:val="center"/>
          </w:tcPr>
          <w:p>
            <w:pPr>
              <w:jc w:val="center"/>
              <w:rPr>
                <w:rFonts w:ascii="宋体" w:cs="宋体"/>
                <w:kern w:val="0"/>
                <w:sz w:val="24"/>
                <w:szCs w:val="24"/>
              </w:rPr>
            </w:pPr>
            <w:r>
              <w:rPr>
                <w:rFonts w:hint="eastAsia" w:ascii="宋体" w:cs="宋体"/>
                <w:kern w:val="0"/>
                <w:sz w:val="24"/>
                <w:szCs w:val="24"/>
              </w:rPr>
              <w:t>查阅资料</w:t>
            </w:r>
          </w:p>
        </w:tc>
        <w:tc>
          <w:tcPr>
            <w:tcW w:w="688" w:type="dxa"/>
            <w:tcBorders>
              <w:left w:val="nil"/>
            </w:tcBorders>
            <w:vAlign w:val="center"/>
          </w:tcPr>
          <w:p>
            <w:pPr>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3122" w:type="dxa"/>
            <w:vAlign w:val="center"/>
          </w:tcPr>
          <w:p>
            <w:pPr>
              <w:jc w:val="center"/>
              <w:rPr>
                <w:rFonts w:eastAsia="黑体"/>
                <w:kern w:val="0"/>
                <w:sz w:val="24"/>
                <w:szCs w:val="24"/>
              </w:rPr>
            </w:pPr>
            <w:r>
              <w:rPr>
                <w:rFonts w:hint="eastAsia" w:eastAsia="黑体" w:cs="黑体"/>
                <w:kern w:val="0"/>
                <w:sz w:val="24"/>
                <w:szCs w:val="24"/>
              </w:rPr>
              <w:t>农药残留检测情况（</w:t>
            </w:r>
            <w:r>
              <w:rPr>
                <w:rFonts w:eastAsia="黑体"/>
                <w:kern w:val="0"/>
                <w:sz w:val="24"/>
                <w:szCs w:val="24"/>
              </w:rPr>
              <w:t>10</w:t>
            </w:r>
            <w:r>
              <w:rPr>
                <w:rFonts w:hint="eastAsia" w:ascii="黑体" w:hAnsi="黑体" w:eastAsia="黑体" w:cs="黑体"/>
                <w:kern w:val="0"/>
                <w:sz w:val="24"/>
                <w:szCs w:val="24"/>
              </w:rPr>
              <w:t>分）</w:t>
            </w:r>
          </w:p>
        </w:tc>
        <w:tc>
          <w:tcPr>
            <w:tcW w:w="7582" w:type="dxa"/>
            <w:tcBorders>
              <w:left w:val="nil"/>
            </w:tcBorders>
            <w:vAlign w:val="center"/>
          </w:tcPr>
          <w:p>
            <w:pPr>
              <w:rPr>
                <w:rFonts w:ascii="宋体" w:cs="宋体"/>
                <w:kern w:val="0"/>
                <w:sz w:val="24"/>
                <w:szCs w:val="24"/>
              </w:rPr>
            </w:pPr>
            <w:r>
              <w:rPr>
                <w:rFonts w:hint="eastAsia" w:ascii="宋体" w:cs="宋体"/>
                <w:kern w:val="0"/>
                <w:sz w:val="24"/>
                <w:szCs w:val="24"/>
              </w:rPr>
              <w:t>各级监测中检出药残超标的，按照国家规定使用农药的，因农药质量造成的每个样品扣5分；未按照国家规定使用，乱用、滥用农药等投入品的每个样品扣10分，扣分不受此项分值限制。</w:t>
            </w:r>
          </w:p>
        </w:tc>
        <w:tc>
          <w:tcPr>
            <w:tcW w:w="2323" w:type="dxa"/>
            <w:tcBorders>
              <w:left w:val="nil"/>
            </w:tcBorders>
            <w:vAlign w:val="center"/>
          </w:tcPr>
          <w:p>
            <w:pPr>
              <w:jc w:val="center"/>
              <w:rPr>
                <w:rFonts w:ascii="宋体" w:cs="宋体"/>
                <w:kern w:val="0"/>
                <w:sz w:val="24"/>
                <w:szCs w:val="24"/>
              </w:rPr>
            </w:pPr>
            <w:r>
              <w:rPr>
                <w:rFonts w:hint="eastAsia" w:ascii="宋体" w:cs="宋体"/>
                <w:kern w:val="0"/>
                <w:sz w:val="24"/>
                <w:szCs w:val="24"/>
              </w:rPr>
              <w:t>县农业农村行政主管部门认定</w:t>
            </w:r>
          </w:p>
        </w:tc>
        <w:tc>
          <w:tcPr>
            <w:tcW w:w="688" w:type="dxa"/>
            <w:tcBorders>
              <w:left w:val="nil"/>
            </w:tcBorders>
            <w:vAlign w:val="center"/>
          </w:tcPr>
          <w:p>
            <w:pPr>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3122" w:type="dxa"/>
            <w:vAlign w:val="center"/>
          </w:tcPr>
          <w:p>
            <w:pPr>
              <w:jc w:val="center"/>
              <w:rPr>
                <w:rFonts w:eastAsia="黑体"/>
                <w:kern w:val="0"/>
                <w:sz w:val="24"/>
                <w:szCs w:val="24"/>
              </w:rPr>
            </w:pPr>
            <w:r>
              <w:rPr>
                <w:rFonts w:hint="eastAsia" w:eastAsia="黑体"/>
                <w:kern w:val="0"/>
                <w:sz w:val="24"/>
                <w:szCs w:val="24"/>
              </w:rPr>
              <w:t>财务管理(5分)</w:t>
            </w:r>
          </w:p>
        </w:tc>
        <w:tc>
          <w:tcPr>
            <w:tcW w:w="7582" w:type="dxa"/>
            <w:tcBorders>
              <w:left w:val="nil"/>
            </w:tcBorders>
            <w:vAlign w:val="center"/>
          </w:tcPr>
          <w:p>
            <w:pPr>
              <w:rPr>
                <w:rFonts w:ascii="宋体" w:cs="宋体"/>
                <w:kern w:val="0"/>
                <w:sz w:val="24"/>
                <w:szCs w:val="24"/>
              </w:rPr>
            </w:pPr>
            <w:r>
              <w:rPr>
                <w:rFonts w:hint="eastAsia" w:ascii="宋体" w:cs="宋体"/>
                <w:kern w:val="0"/>
                <w:sz w:val="24"/>
                <w:szCs w:val="24"/>
              </w:rPr>
              <w:t>基地财务有人管理，无专人管理扣2分，帐目不清楚，不符合企业财务管理规定扣3分。</w:t>
            </w:r>
          </w:p>
        </w:tc>
        <w:tc>
          <w:tcPr>
            <w:tcW w:w="2323" w:type="dxa"/>
            <w:tcBorders>
              <w:left w:val="nil"/>
            </w:tcBorders>
            <w:vAlign w:val="center"/>
          </w:tcPr>
          <w:p>
            <w:pPr>
              <w:jc w:val="center"/>
              <w:rPr>
                <w:rFonts w:ascii="宋体" w:cs="宋体"/>
                <w:kern w:val="0"/>
                <w:sz w:val="24"/>
                <w:szCs w:val="24"/>
              </w:rPr>
            </w:pPr>
            <w:r>
              <w:rPr>
                <w:rFonts w:hint="eastAsia" w:ascii="宋体" w:cs="宋体"/>
                <w:kern w:val="0"/>
                <w:sz w:val="24"/>
                <w:szCs w:val="24"/>
              </w:rPr>
              <w:t>县农业农村行政主管部门认定</w:t>
            </w:r>
          </w:p>
        </w:tc>
        <w:tc>
          <w:tcPr>
            <w:tcW w:w="688" w:type="dxa"/>
            <w:tcBorders>
              <w:left w:val="nil"/>
            </w:tcBorders>
            <w:vAlign w:val="center"/>
          </w:tcPr>
          <w:p>
            <w:pPr>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trPr>
        <w:tc>
          <w:tcPr>
            <w:tcW w:w="3122" w:type="dxa"/>
            <w:vAlign w:val="center"/>
          </w:tcPr>
          <w:p>
            <w:pPr>
              <w:jc w:val="center"/>
              <w:rPr>
                <w:rFonts w:eastAsia="黑体" w:cs="黑体"/>
                <w:kern w:val="0"/>
                <w:sz w:val="24"/>
                <w:szCs w:val="24"/>
              </w:rPr>
            </w:pPr>
            <w:r>
              <w:rPr>
                <w:rFonts w:hint="eastAsia" w:eastAsia="黑体" w:cs="黑体"/>
                <w:kern w:val="0"/>
                <w:sz w:val="24"/>
                <w:szCs w:val="24"/>
              </w:rPr>
              <w:t>一票否决项</w:t>
            </w:r>
          </w:p>
        </w:tc>
        <w:tc>
          <w:tcPr>
            <w:tcW w:w="7582" w:type="dxa"/>
            <w:tcBorders>
              <w:left w:val="nil"/>
            </w:tcBorders>
            <w:vAlign w:val="center"/>
          </w:tcPr>
          <w:p>
            <w:pPr>
              <w:rPr>
                <w:rFonts w:ascii="宋体" w:cs="宋体"/>
                <w:kern w:val="0"/>
                <w:sz w:val="24"/>
                <w:szCs w:val="24"/>
              </w:rPr>
            </w:pPr>
            <w:r>
              <w:rPr>
                <w:rFonts w:hint="eastAsia" w:ascii="宋体" w:cs="宋体"/>
                <w:kern w:val="0"/>
                <w:sz w:val="24"/>
                <w:szCs w:val="24"/>
              </w:rPr>
              <w:t>1． “三品一标”证书不在有效期内；2. 在县级以上农产品监测中检出禁限用农药的，给予一票否决。3.根据《广饶县农产品生产单位质量诚信“红黑榜”名单管理制度》，列入农产品质量安全“黑名单”并在监管期限内未改正到位的，给予一票否决。4.不配合农产品质量安全抽检的，给予一票否决。5.生产过程违反法律、法规被媒体公开暴光的，给予一票否决。</w:t>
            </w:r>
          </w:p>
        </w:tc>
        <w:tc>
          <w:tcPr>
            <w:tcW w:w="2323" w:type="dxa"/>
            <w:tcBorders>
              <w:left w:val="nil"/>
            </w:tcBorders>
            <w:vAlign w:val="center"/>
          </w:tcPr>
          <w:p>
            <w:pPr>
              <w:jc w:val="center"/>
              <w:rPr>
                <w:rFonts w:ascii="宋体" w:cs="宋体"/>
                <w:kern w:val="0"/>
                <w:sz w:val="24"/>
                <w:szCs w:val="24"/>
              </w:rPr>
            </w:pPr>
            <w:r>
              <w:rPr>
                <w:rFonts w:hint="eastAsia" w:ascii="宋体" w:cs="宋体"/>
                <w:kern w:val="0"/>
                <w:sz w:val="24"/>
                <w:szCs w:val="24"/>
              </w:rPr>
              <w:t>实地查看</w:t>
            </w:r>
          </w:p>
          <w:p>
            <w:pPr>
              <w:jc w:val="center"/>
              <w:rPr>
                <w:rFonts w:ascii="宋体" w:cs="宋体"/>
                <w:kern w:val="0"/>
                <w:sz w:val="24"/>
                <w:szCs w:val="24"/>
              </w:rPr>
            </w:pPr>
            <w:r>
              <w:rPr>
                <w:rFonts w:hint="eastAsia" w:ascii="宋体" w:cs="宋体"/>
                <w:kern w:val="0"/>
                <w:sz w:val="24"/>
                <w:szCs w:val="24"/>
              </w:rPr>
              <w:t>查阅文件资料</w:t>
            </w:r>
          </w:p>
        </w:tc>
        <w:tc>
          <w:tcPr>
            <w:tcW w:w="688" w:type="dxa"/>
            <w:tcBorders>
              <w:left w:val="nil"/>
            </w:tcBorders>
            <w:vAlign w:val="center"/>
          </w:tcPr>
          <w:p>
            <w:pPr>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3122" w:type="dxa"/>
            <w:vAlign w:val="center"/>
          </w:tcPr>
          <w:p>
            <w:pPr>
              <w:jc w:val="center"/>
              <w:rPr>
                <w:rFonts w:eastAsia="黑体"/>
                <w:kern w:val="0"/>
                <w:sz w:val="24"/>
                <w:szCs w:val="24"/>
              </w:rPr>
            </w:pPr>
            <w:r>
              <w:rPr>
                <w:rFonts w:hint="eastAsia" w:eastAsia="黑体" w:cs="黑体"/>
                <w:kern w:val="0"/>
                <w:sz w:val="24"/>
                <w:szCs w:val="24"/>
              </w:rPr>
              <w:t>加分项</w:t>
            </w:r>
          </w:p>
        </w:tc>
        <w:tc>
          <w:tcPr>
            <w:tcW w:w="7582" w:type="dxa"/>
            <w:tcBorders>
              <w:left w:val="nil"/>
            </w:tcBorders>
            <w:vAlign w:val="center"/>
          </w:tcPr>
          <w:p>
            <w:pPr>
              <w:rPr>
                <w:rFonts w:ascii="宋体" w:hAnsi="宋体"/>
                <w:kern w:val="0"/>
                <w:sz w:val="24"/>
                <w:szCs w:val="24"/>
              </w:rPr>
            </w:pPr>
            <w:r>
              <w:rPr>
                <w:rFonts w:hint="eastAsia" w:ascii="宋体" w:cs="宋体"/>
                <w:kern w:val="0"/>
                <w:sz w:val="24"/>
                <w:szCs w:val="24"/>
              </w:rPr>
              <w:t>已认定为市级以上的农业标准化生产基地的加5分。</w:t>
            </w:r>
          </w:p>
        </w:tc>
        <w:tc>
          <w:tcPr>
            <w:tcW w:w="2323" w:type="dxa"/>
            <w:tcBorders>
              <w:left w:val="nil"/>
            </w:tcBorders>
            <w:vAlign w:val="center"/>
          </w:tcPr>
          <w:p>
            <w:pPr>
              <w:jc w:val="center"/>
              <w:rPr>
                <w:rFonts w:ascii="宋体" w:cs="宋体"/>
                <w:kern w:val="0"/>
                <w:sz w:val="24"/>
                <w:szCs w:val="24"/>
              </w:rPr>
            </w:pPr>
            <w:r>
              <w:rPr>
                <w:rFonts w:hint="eastAsia" w:ascii="宋体" w:cs="宋体"/>
                <w:kern w:val="0"/>
                <w:sz w:val="24"/>
                <w:szCs w:val="24"/>
              </w:rPr>
              <w:t>县农业农村行政主管部门认定</w:t>
            </w:r>
          </w:p>
        </w:tc>
        <w:tc>
          <w:tcPr>
            <w:tcW w:w="688" w:type="dxa"/>
            <w:tcBorders>
              <w:left w:val="nil"/>
            </w:tcBorders>
            <w:vAlign w:val="center"/>
          </w:tcPr>
          <w:p>
            <w:pPr>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0704" w:type="dxa"/>
            <w:gridSpan w:val="2"/>
            <w:vAlign w:val="center"/>
          </w:tcPr>
          <w:p>
            <w:pPr>
              <w:jc w:val="left"/>
              <w:rPr>
                <w:rFonts w:eastAsia="黑体"/>
                <w:kern w:val="0"/>
                <w:sz w:val="24"/>
                <w:szCs w:val="24"/>
              </w:rPr>
            </w:pPr>
            <w:r>
              <w:rPr>
                <w:rFonts w:hint="eastAsia" w:eastAsia="黑体" w:cs="黑体"/>
                <w:kern w:val="0"/>
                <w:sz w:val="24"/>
                <w:szCs w:val="24"/>
              </w:rPr>
              <w:t>验收认定组成员签字：</w:t>
            </w:r>
          </w:p>
        </w:tc>
        <w:tc>
          <w:tcPr>
            <w:tcW w:w="2323" w:type="dxa"/>
            <w:tcBorders>
              <w:left w:val="nil"/>
            </w:tcBorders>
            <w:vAlign w:val="center"/>
          </w:tcPr>
          <w:p>
            <w:pPr>
              <w:jc w:val="center"/>
              <w:rPr>
                <w:rFonts w:eastAsia="黑体"/>
                <w:kern w:val="0"/>
                <w:sz w:val="24"/>
                <w:szCs w:val="24"/>
              </w:rPr>
            </w:pPr>
            <w:r>
              <w:rPr>
                <w:rFonts w:hint="eastAsia" w:eastAsia="黑体" w:cs="黑体"/>
                <w:kern w:val="0"/>
                <w:sz w:val="24"/>
                <w:szCs w:val="24"/>
              </w:rPr>
              <w:t>总分</w:t>
            </w:r>
          </w:p>
        </w:tc>
        <w:tc>
          <w:tcPr>
            <w:tcW w:w="688" w:type="dxa"/>
            <w:tcBorders>
              <w:left w:val="nil"/>
            </w:tcBorders>
            <w:vAlign w:val="center"/>
          </w:tcPr>
          <w:p>
            <w:pPr>
              <w:rPr>
                <w:rFonts w:eastAsia="黑体"/>
                <w:kern w:val="0"/>
                <w:sz w:val="24"/>
                <w:szCs w:val="24"/>
              </w:rPr>
            </w:pPr>
          </w:p>
        </w:tc>
      </w:tr>
    </w:tbl>
    <w:p>
      <w:pPr>
        <w:spacing w:line="600" w:lineRule="exact"/>
        <w:rPr>
          <w:rFonts w:ascii="仿宋_GB2312" w:eastAsia="仿宋_GB2312"/>
          <w:sz w:val="32"/>
          <w:szCs w:val="32"/>
        </w:rPr>
        <w:sectPr>
          <w:pgSz w:w="16838" w:h="11906" w:orient="landscape"/>
          <w:pgMar w:top="1406" w:right="1383" w:bottom="1406" w:left="1383" w:header="851" w:footer="992" w:gutter="0"/>
          <w:cols w:space="0" w:num="1"/>
          <w:docGrid w:type="lines" w:linePitch="319" w:charSpace="0"/>
        </w:sectPr>
      </w:pPr>
    </w:p>
    <w:p>
      <w:pPr>
        <w:spacing w:line="600" w:lineRule="exact"/>
        <w:ind w:firstLine="640" w:firstLineChars="200"/>
        <w:rPr>
          <w:rFonts w:ascii="仿宋_GB2312" w:eastAsia="仿宋_GB2312"/>
          <w:sz w:val="32"/>
          <w:szCs w:val="32"/>
        </w:rPr>
      </w:pPr>
    </w:p>
    <w:p>
      <w:pPr>
        <w:adjustRightInd w:val="0"/>
        <w:snapToGrid w:val="0"/>
        <w:spacing w:line="600" w:lineRule="exact"/>
        <w:ind w:left="640"/>
        <w:jc w:val="left"/>
        <w:rPr>
          <w:rFonts w:ascii="方正仿宋简体" w:hAnsi="方正仿宋简体" w:eastAsia="方正仿宋简体" w:cs="方正仿宋简体"/>
          <w:color w:val="000000"/>
          <w:kern w:val="0"/>
          <w:sz w:val="32"/>
          <w:szCs w:val="32"/>
        </w:rPr>
      </w:pPr>
    </w:p>
    <w:p>
      <w:pPr>
        <w:adjustRightInd w:val="0"/>
        <w:snapToGrid w:val="0"/>
        <w:spacing w:line="600" w:lineRule="exact"/>
        <w:jc w:val="left"/>
        <w:rPr>
          <w:rFonts w:ascii="方正仿宋简体" w:hAnsi="方正仿宋简体" w:eastAsia="方正仿宋简体" w:cs="方正仿宋简体"/>
          <w:sz w:val="32"/>
          <w:szCs w:val="32"/>
        </w:rPr>
      </w:pPr>
    </w:p>
    <w:p>
      <w:pPr>
        <w:adjustRightInd w:val="0"/>
        <w:snapToGrid w:val="0"/>
        <w:spacing w:line="600" w:lineRule="exact"/>
        <w:jc w:val="left"/>
        <w:rPr>
          <w:rFonts w:ascii="方正仿宋简体" w:hAnsi="方正仿宋简体" w:eastAsia="方正仿宋简体" w:cs="方正仿宋简体"/>
          <w:sz w:val="32"/>
          <w:szCs w:val="32"/>
        </w:rPr>
      </w:pPr>
    </w:p>
    <w:p>
      <w:pPr>
        <w:adjustRightInd w:val="0"/>
        <w:snapToGrid w:val="0"/>
        <w:spacing w:line="600" w:lineRule="exact"/>
        <w:ind w:firstLine="640" w:firstLineChars="200"/>
        <w:jc w:val="left"/>
        <w:rPr>
          <w:rFonts w:ascii="方正仿宋简体" w:hAnsi="方正仿宋简体" w:eastAsia="楷体_GB2312" w:cs="方正仿宋简体"/>
          <w:color w:val="000000"/>
          <w:kern w:val="0"/>
          <w:sz w:val="32"/>
          <w:szCs w:val="32"/>
        </w:rPr>
      </w:pPr>
    </w:p>
    <w:p>
      <w:pPr>
        <w:adjustRightInd w:val="0"/>
        <w:snapToGrid w:val="0"/>
        <w:spacing w:line="600" w:lineRule="exact"/>
        <w:ind w:firstLine="640" w:firstLineChars="200"/>
        <w:jc w:val="left"/>
        <w:rPr>
          <w:rFonts w:ascii="方正仿宋简体" w:hAnsi="方正仿宋简体" w:eastAsia="方正仿宋简体" w:cs="方正仿宋简体"/>
          <w:color w:val="000000"/>
          <w:kern w:val="0"/>
          <w:sz w:val="32"/>
          <w:szCs w:val="32"/>
        </w:rPr>
      </w:pPr>
    </w:p>
    <w:p>
      <w:pPr>
        <w:adjustRightInd w:val="0"/>
        <w:snapToGrid w:val="0"/>
        <w:spacing w:line="600" w:lineRule="exact"/>
        <w:ind w:firstLine="640" w:firstLineChars="200"/>
        <w:jc w:val="left"/>
        <w:rPr>
          <w:rFonts w:ascii="方正仿宋简体" w:hAnsi="方正仿宋简体" w:eastAsia="方正仿宋简体" w:cs="方正仿宋简体"/>
          <w:color w:val="000000"/>
          <w:kern w:val="0"/>
          <w:sz w:val="32"/>
          <w:szCs w:val="32"/>
        </w:rPr>
      </w:pPr>
    </w:p>
    <w:p>
      <w:pPr>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F4F0C"/>
    <w:rsid w:val="00384BD6"/>
    <w:rsid w:val="0044669B"/>
    <w:rsid w:val="004F00C9"/>
    <w:rsid w:val="00564B1E"/>
    <w:rsid w:val="0082664E"/>
    <w:rsid w:val="00B24033"/>
    <w:rsid w:val="00D11A17"/>
    <w:rsid w:val="00DA1EF4"/>
    <w:rsid w:val="00EF58D0"/>
    <w:rsid w:val="03850239"/>
    <w:rsid w:val="06AF4F0C"/>
    <w:rsid w:val="0A9932D3"/>
    <w:rsid w:val="0C9F3065"/>
    <w:rsid w:val="12667A61"/>
    <w:rsid w:val="135151E0"/>
    <w:rsid w:val="18BE492C"/>
    <w:rsid w:val="1ECF334C"/>
    <w:rsid w:val="252B087C"/>
    <w:rsid w:val="37854BD4"/>
    <w:rsid w:val="39CC68AC"/>
    <w:rsid w:val="47460E5F"/>
    <w:rsid w:val="6CAF32C0"/>
    <w:rsid w:val="78B90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747</Words>
  <Characters>4262</Characters>
  <Lines>35</Lines>
  <Paragraphs>9</Paragraphs>
  <TotalTime>13</TotalTime>
  <ScaleCrop>false</ScaleCrop>
  <LinksUpToDate>false</LinksUpToDate>
  <CharactersWithSpaces>5000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2019-05-09T08:24:00Z</dcterms:created>
  <dc:creator>雾是空中的水珠</dc:creator>
  <cp:lastModifiedBy>小飞</cp:lastModifiedBy>
  <dcterms:modified xsi:type="dcterms:W3CDTF">2019-08-15T09:58:45Z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